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5103A2D0"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3C0E70">
        <w:rPr>
          <w:rFonts w:ascii="Arial" w:eastAsia="Malgun Gothic" w:hAnsi="Arial"/>
          <w:sz w:val="24"/>
        </w:rPr>
        <w:t>5</w:t>
      </w:r>
      <w:r w:rsidR="00215FA7">
        <w:rPr>
          <w:rFonts w:ascii="Arial" w:eastAsia="Malgun Gothic" w:hAnsi="Arial"/>
          <w:sz w:val="24"/>
        </w:rPr>
        <w:t>bis</w:t>
      </w:r>
      <w:r w:rsidRPr="005A5B86">
        <w:rPr>
          <w:rFonts w:ascii="Arial" w:eastAsia="Malgun Gothic" w:hAnsi="Arial"/>
          <w:i/>
          <w:sz w:val="28"/>
        </w:rPr>
        <w:tab/>
      </w:r>
      <w:r w:rsidR="00B46C60" w:rsidRPr="00B46C60">
        <w:rPr>
          <w:rFonts w:ascii="Arial" w:eastAsia="Malgun Gothic" w:hAnsi="Arial"/>
          <w:b/>
          <w:i/>
          <w:sz w:val="28"/>
        </w:rPr>
        <w:t>R3-19</w:t>
      </w:r>
      <w:r w:rsidR="00AB1370">
        <w:rPr>
          <w:rFonts w:ascii="Arial" w:eastAsia="Malgun Gothic" w:hAnsi="Arial"/>
          <w:b/>
          <w:i/>
          <w:sz w:val="28"/>
        </w:rPr>
        <w:t>5824</w:t>
      </w:r>
    </w:p>
    <w:p w14:paraId="7496DDB3" w14:textId="0BB0A83A" w:rsidR="00A859CA" w:rsidRDefault="00C85E45" w:rsidP="00A859CA">
      <w:pPr>
        <w:spacing w:after="120"/>
        <w:outlineLvl w:val="0"/>
        <w:rPr>
          <w:rFonts w:ascii="Arial" w:eastAsia="Malgun Gothic" w:hAnsi="Arial"/>
          <w:sz w:val="24"/>
        </w:rPr>
      </w:pPr>
      <w:r w:rsidRPr="00C85E45">
        <w:rPr>
          <w:rFonts w:ascii="Arial" w:eastAsia="Malgun Gothic" w:hAnsi="Arial"/>
          <w:sz w:val="24"/>
        </w:rPr>
        <w:t>Chongqing, China, October 14 – 18, 2019</w:t>
      </w:r>
      <w:r w:rsidR="00B56231">
        <w:rPr>
          <w:rFonts w:ascii="Arial" w:eastAsia="Malgun Gothic" w:hAnsi="Arial"/>
          <w:sz w:val="24"/>
        </w:rPr>
        <w:tab/>
      </w:r>
      <w:r w:rsidR="00B56231">
        <w:rPr>
          <w:rFonts w:ascii="Arial" w:eastAsia="Malgun Gothic" w:hAnsi="Arial"/>
          <w:sz w:val="24"/>
        </w:rPr>
        <w:tab/>
      </w:r>
      <w:r w:rsidR="00B56231">
        <w:rPr>
          <w:rFonts w:ascii="Arial" w:eastAsia="Malgun Gothic" w:hAnsi="Arial"/>
          <w:sz w:val="24"/>
        </w:rPr>
        <w:tab/>
      </w:r>
      <w:r w:rsidR="00B56231">
        <w:rPr>
          <w:rFonts w:ascii="Arial" w:eastAsia="Malgun Gothic" w:hAnsi="Arial"/>
          <w:sz w:val="24"/>
        </w:rPr>
        <w:tab/>
      </w:r>
      <w:r w:rsidR="00B56231">
        <w:rPr>
          <w:rFonts w:ascii="Arial" w:eastAsia="Malgun Gothic" w:hAnsi="Arial"/>
          <w:sz w:val="24"/>
        </w:rPr>
        <w:tab/>
      </w:r>
      <w:r w:rsidR="00B56231">
        <w:rPr>
          <w:rFonts w:ascii="Arial" w:eastAsia="Malgun Gothic" w:hAnsi="Arial"/>
          <w:sz w:val="24"/>
        </w:rPr>
        <w:tab/>
      </w:r>
      <w:r w:rsidR="00B56231">
        <w:rPr>
          <w:rFonts w:ascii="Arial" w:eastAsia="Malgun Gothic" w:hAnsi="Arial"/>
          <w:sz w:val="24"/>
        </w:rPr>
        <w:tab/>
      </w:r>
      <w:r w:rsidR="00B56231">
        <w:rPr>
          <w:rFonts w:ascii="Arial" w:eastAsia="Malgun Gothic" w:hAnsi="Arial"/>
          <w:sz w:val="24"/>
        </w:rPr>
        <w:tab/>
      </w:r>
      <w:r w:rsidR="00B56231">
        <w:rPr>
          <w:rFonts w:ascii="Arial" w:eastAsia="Malgun Gothic" w:hAnsi="Arial"/>
          <w:sz w:val="24"/>
        </w:rPr>
        <w:tab/>
      </w:r>
      <w:r w:rsidR="00B56231">
        <w:rPr>
          <w:rFonts w:ascii="Arial" w:eastAsia="Malgun Gothic" w:hAnsi="Arial"/>
          <w:sz w:val="24"/>
        </w:rPr>
        <w:tab/>
      </w:r>
      <w:r>
        <w:rPr>
          <w:rFonts w:ascii="Arial" w:eastAsia="Malgun Gothic" w:hAnsi="Arial"/>
          <w:sz w:val="24"/>
        </w:rPr>
        <w:tab/>
        <w:t xml:space="preserve">  </w:t>
      </w:r>
      <w:r w:rsidR="00B56231" w:rsidRPr="00C85E45">
        <w:rPr>
          <w:rFonts w:ascii="Arial" w:eastAsia="Malgun Gothic" w:hAnsi="Arial"/>
        </w:rPr>
        <w:t>Revision of R3-19</w:t>
      </w:r>
      <w:r w:rsidR="000C1C78" w:rsidRPr="00C85E45">
        <w:rPr>
          <w:rFonts w:ascii="Arial" w:eastAsia="Malgun Gothic" w:hAnsi="Arial"/>
        </w:rPr>
        <w:t>3587</w:t>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4B6F2B8A"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A97DCB">
        <w:rPr>
          <w:rFonts w:ascii="Arial" w:eastAsia="MS Mincho" w:hAnsi="Arial"/>
          <w:sz w:val="24"/>
        </w:rPr>
        <w:t>26</w:t>
      </w:r>
      <w:r w:rsidR="00966A27">
        <w:rPr>
          <w:rFonts w:ascii="Arial" w:eastAsia="MS Mincho" w:hAnsi="Arial"/>
          <w:sz w:val="24"/>
        </w:rPr>
        <w:t>.</w:t>
      </w:r>
      <w:r w:rsidR="00A97DCB">
        <w:rPr>
          <w:rFonts w:ascii="Arial" w:eastAsia="MS Mincho" w:hAnsi="Arial"/>
          <w:sz w:val="24"/>
        </w:rPr>
        <w:t>2</w:t>
      </w:r>
      <w:bookmarkStart w:id="3" w:name="_GoBack"/>
      <w:bookmarkEnd w:id="3"/>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10EE763D" w:rsidR="00B32382" w:rsidRPr="008519A5"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FE4BB0" w:rsidRPr="00FE4BB0">
        <w:rPr>
          <w:rFonts w:ascii="Arial" w:eastAsia="MS Mincho" w:hAnsi="Arial"/>
          <w:sz w:val="24"/>
        </w:rPr>
        <w:t xml:space="preserve">Comparison of </w:t>
      </w:r>
      <w:r w:rsidR="00FE4BB0">
        <w:rPr>
          <w:rFonts w:ascii="Arial" w:eastAsia="MS Mincho" w:hAnsi="Arial"/>
          <w:sz w:val="24"/>
        </w:rPr>
        <w:t>5GC</w:t>
      </w:r>
      <w:r w:rsidR="001826C4">
        <w:rPr>
          <w:rFonts w:ascii="Arial" w:eastAsia="MS Mincho" w:hAnsi="Arial"/>
          <w:sz w:val="24"/>
        </w:rPr>
        <w:t>-</w:t>
      </w:r>
      <w:r w:rsidR="00FE4BB0" w:rsidRPr="00FE4BB0">
        <w:rPr>
          <w:rFonts w:ascii="Arial" w:eastAsia="MS Mincho" w:hAnsi="Arial"/>
          <w:sz w:val="24"/>
        </w:rPr>
        <w:t xml:space="preserve">LMF and </w:t>
      </w:r>
      <w:r w:rsidR="001826C4">
        <w:rPr>
          <w:rFonts w:ascii="Arial" w:eastAsia="MS Mincho" w:hAnsi="Arial"/>
          <w:sz w:val="24"/>
        </w:rPr>
        <w:t>RAN-</w:t>
      </w:r>
      <w:r w:rsidR="00FE4BB0" w:rsidRPr="00FE4BB0">
        <w:rPr>
          <w:rFonts w:ascii="Arial" w:eastAsia="MS Mincho" w:hAnsi="Arial"/>
          <w:sz w:val="24"/>
        </w:rPr>
        <w:t xml:space="preserve">LMC based </w:t>
      </w:r>
      <w:r w:rsidR="008B12ED">
        <w:rPr>
          <w:rFonts w:ascii="Arial" w:eastAsia="MS Mincho" w:hAnsi="Arial"/>
          <w:sz w:val="24"/>
        </w:rPr>
        <w:t>Positioning</w:t>
      </w:r>
    </w:p>
    <w:p w14:paraId="5B5256F4" w14:textId="7F72AF75" w:rsidR="00CF00F1" w:rsidRPr="00587414" w:rsidRDefault="00B32382" w:rsidP="004C7674">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709EEAB1"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 xml:space="preserve">1. </w:t>
      </w:r>
      <w:r w:rsidRPr="00587414">
        <w:rPr>
          <w:rFonts w:ascii="Arial" w:eastAsia="Malgun Gothic" w:hAnsi="Arial"/>
          <w:noProof/>
          <w:sz w:val="32"/>
          <w:lang w:eastAsia="ko-KR"/>
        </w:rPr>
        <w:tab/>
        <w:t>Introduction</w:t>
      </w:r>
      <w:bookmarkEnd w:id="5"/>
    </w:p>
    <w:p w14:paraId="3B1A0F2D" w14:textId="34EB4322" w:rsidR="00E52326" w:rsidRDefault="00E52326" w:rsidP="00E52326">
      <w:pPr>
        <w:rPr>
          <w:lang w:eastAsia="ko-KR"/>
        </w:rPr>
      </w:pPr>
      <w:r>
        <w:rPr>
          <w:lang w:eastAsia="ko-KR"/>
        </w:rPr>
        <w:t>NG-RAN support for location management functionality was recommended for normative work in [</w:t>
      </w:r>
      <w:r w:rsidR="00AA0F00">
        <w:rPr>
          <w:lang w:eastAsia="ko-KR"/>
        </w:rPr>
        <w:t>7</w:t>
      </w:r>
      <w:r>
        <w:rPr>
          <w:lang w:eastAsia="ko-KR"/>
        </w:rPr>
        <w:t>], provided the concerns raised in the study phase are addressed (as described in subclause 9.3.1 in TR 38.855 [</w:t>
      </w:r>
      <w:r w:rsidR="00AA0F00">
        <w:rPr>
          <w:lang w:eastAsia="ko-KR"/>
        </w:rPr>
        <w:t>7</w:t>
      </w:r>
      <w:r>
        <w:rPr>
          <w:lang w:eastAsia="ko-KR"/>
        </w:rPr>
        <w:t>]). These concerns were:</w:t>
      </w:r>
    </w:p>
    <w:p w14:paraId="71C4F4DB" w14:textId="77777777" w:rsidR="00E52326" w:rsidRDefault="00E52326" w:rsidP="00E52326">
      <w:pPr>
        <w:ind w:firstLine="284"/>
        <w:rPr>
          <w:lang w:eastAsia="ko-KR"/>
        </w:rPr>
      </w:pPr>
      <w:r>
        <w:rPr>
          <w:lang w:eastAsia="ko-KR"/>
        </w:rPr>
        <w:t>(a)</w:t>
      </w:r>
      <w:r>
        <w:rPr>
          <w:lang w:eastAsia="ko-KR"/>
        </w:rPr>
        <w:tab/>
        <w:t>"security risk";</w:t>
      </w:r>
    </w:p>
    <w:p w14:paraId="5FE6C354" w14:textId="288B7A53" w:rsidR="00E52326" w:rsidRDefault="00E52326" w:rsidP="00E52326">
      <w:pPr>
        <w:ind w:firstLine="284"/>
        <w:rPr>
          <w:lang w:eastAsia="ko-KR"/>
        </w:rPr>
      </w:pPr>
      <w:r>
        <w:rPr>
          <w:lang w:eastAsia="ko-KR"/>
        </w:rPr>
        <w:t>(b)</w:t>
      </w:r>
      <w:r>
        <w:rPr>
          <w:lang w:eastAsia="ko-KR"/>
        </w:rPr>
        <w:tab/>
        <w:t>latency gains to cater new use cases.</w:t>
      </w:r>
    </w:p>
    <w:p w14:paraId="09E086DD" w14:textId="56011F78" w:rsidR="00E52326" w:rsidRDefault="00175788" w:rsidP="00E52326">
      <w:pPr>
        <w:rPr>
          <w:lang w:eastAsia="ko-KR"/>
        </w:rPr>
      </w:pPr>
      <w:r>
        <w:rPr>
          <w:lang w:eastAsia="ko-KR"/>
        </w:rPr>
        <w:t>As also mentioned in [</w:t>
      </w:r>
      <w:r w:rsidR="00AA0F00">
        <w:rPr>
          <w:lang w:eastAsia="ko-KR"/>
        </w:rPr>
        <w:t>7</w:t>
      </w:r>
      <w:r>
        <w:rPr>
          <w:lang w:eastAsia="ko-KR"/>
        </w:rPr>
        <w:t>], any</w:t>
      </w:r>
      <w:r w:rsidRPr="00175788">
        <w:rPr>
          <w:lang w:eastAsia="ko-KR"/>
        </w:rPr>
        <w:t xml:space="preserve"> security aspects should be assessed by SA3</w:t>
      </w:r>
      <w:r w:rsidR="00CC4D42">
        <w:rPr>
          <w:lang w:eastAsia="ko-KR"/>
        </w:rPr>
        <w:t>.</w:t>
      </w:r>
    </w:p>
    <w:p w14:paraId="2475DB74" w14:textId="0C24059D" w:rsidR="00E65DFD" w:rsidRDefault="001617A3" w:rsidP="00AE7354">
      <w:r>
        <w:t>In this contribution we discuss the benefits of local NR positioning in NG-RAN</w:t>
      </w:r>
      <w:r w:rsidR="00303FD1">
        <w:t>.</w:t>
      </w:r>
    </w:p>
    <w:p w14:paraId="73531F2B" w14:textId="41A592FA" w:rsidR="00CC4D42" w:rsidRDefault="00CC4D42" w:rsidP="00AE7354">
      <w:r>
        <w:t xml:space="preserve">The feasibility and specification impacts were summarized in our contribution </w:t>
      </w:r>
      <w:r w:rsidR="00AA0F00">
        <w:t xml:space="preserve">in </w:t>
      </w:r>
      <w:r>
        <w:t>[2].</w:t>
      </w:r>
    </w:p>
    <w:p w14:paraId="1086AC4D" w14:textId="77777777" w:rsidR="00883CAF" w:rsidRPr="00587414" w:rsidRDefault="00883CAF" w:rsidP="00883CAF">
      <w:pPr>
        <w:keepNext/>
        <w:keepLines/>
        <w:pBdr>
          <w:bottom w:val="single" w:sz="12" w:space="1" w:color="auto"/>
        </w:pBdr>
        <w:spacing w:after="0"/>
        <w:outlineLvl w:val="0"/>
        <w:rPr>
          <w:rFonts w:ascii="Arial" w:eastAsia="Malgun Gothic" w:hAnsi="Arial" w:cs="Arial"/>
          <w:b/>
          <w:noProof/>
          <w:lang w:eastAsia="ko-KR"/>
        </w:rPr>
      </w:pPr>
    </w:p>
    <w:p w14:paraId="198CD134" w14:textId="1EF9FBD5" w:rsidR="00883CAF" w:rsidRDefault="00883CAF" w:rsidP="00883CAF">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2</w:t>
      </w:r>
      <w:r w:rsidRPr="00587414">
        <w:rPr>
          <w:rFonts w:ascii="Arial" w:eastAsia="Malgun Gothic" w:hAnsi="Arial" w:hint="eastAsia"/>
          <w:noProof/>
          <w:sz w:val="32"/>
          <w:lang w:eastAsia="ko-KR"/>
        </w:rPr>
        <w:t xml:space="preserve">. </w:t>
      </w:r>
      <w:r w:rsidRPr="00587414">
        <w:rPr>
          <w:rFonts w:ascii="Arial" w:eastAsia="Malgun Gothic" w:hAnsi="Arial"/>
          <w:noProof/>
          <w:sz w:val="32"/>
          <w:lang w:eastAsia="ko-KR"/>
        </w:rPr>
        <w:tab/>
      </w:r>
      <w:r w:rsidR="00910B5C">
        <w:rPr>
          <w:rFonts w:ascii="Arial" w:eastAsia="Malgun Gothic" w:hAnsi="Arial"/>
          <w:noProof/>
          <w:sz w:val="32"/>
          <w:lang w:eastAsia="ko-KR"/>
        </w:rPr>
        <w:t xml:space="preserve">Comparison of </w:t>
      </w:r>
      <w:r w:rsidR="001635E0">
        <w:rPr>
          <w:rFonts w:ascii="Arial" w:eastAsia="Malgun Gothic" w:hAnsi="Arial"/>
          <w:noProof/>
          <w:sz w:val="32"/>
          <w:lang w:eastAsia="ko-KR"/>
        </w:rPr>
        <w:t>5GC-</w:t>
      </w:r>
      <w:r w:rsidR="00625EE4">
        <w:rPr>
          <w:rFonts w:ascii="Arial" w:eastAsia="Malgun Gothic" w:hAnsi="Arial"/>
          <w:noProof/>
          <w:sz w:val="32"/>
          <w:lang w:eastAsia="ko-KR"/>
        </w:rPr>
        <w:t xml:space="preserve">LMF and </w:t>
      </w:r>
      <w:r w:rsidR="001635E0">
        <w:rPr>
          <w:rFonts w:ascii="Arial" w:eastAsia="Malgun Gothic" w:hAnsi="Arial"/>
          <w:noProof/>
          <w:sz w:val="32"/>
          <w:lang w:eastAsia="ko-KR"/>
        </w:rPr>
        <w:t>RAN-</w:t>
      </w:r>
      <w:r w:rsidR="00625EE4">
        <w:rPr>
          <w:rFonts w:ascii="Arial" w:eastAsia="Malgun Gothic" w:hAnsi="Arial"/>
          <w:noProof/>
          <w:sz w:val="32"/>
          <w:lang w:eastAsia="ko-KR"/>
        </w:rPr>
        <w:t xml:space="preserve">LMC </w:t>
      </w:r>
      <w:r w:rsidR="00C00D58">
        <w:rPr>
          <w:rFonts w:ascii="Arial" w:eastAsia="Malgun Gothic" w:hAnsi="Arial"/>
          <w:noProof/>
          <w:sz w:val="32"/>
          <w:lang w:eastAsia="ko-KR"/>
        </w:rPr>
        <w:t xml:space="preserve">based </w:t>
      </w:r>
      <w:r w:rsidR="008D0232">
        <w:rPr>
          <w:rFonts w:ascii="Arial" w:eastAsia="Malgun Gothic" w:hAnsi="Arial"/>
          <w:noProof/>
          <w:sz w:val="32"/>
          <w:lang w:eastAsia="ko-KR"/>
        </w:rPr>
        <w:t>Procedures</w:t>
      </w:r>
    </w:p>
    <w:p w14:paraId="38F70C4F" w14:textId="16118804" w:rsidR="008D0232" w:rsidRDefault="008D0232" w:rsidP="008D0232">
      <w:pPr>
        <w:rPr>
          <w:rFonts w:eastAsia="Malgun Gothic"/>
          <w:noProof/>
          <w:lang w:eastAsia="ko-KR"/>
        </w:rPr>
      </w:pPr>
      <w:r>
        <w:rPr>
          <w:rFonts w:eastAsia="Malgun Gothic"/>
          <w:noProof/>
          <w:lang w:eastAsia="ko-KR"/>
        </w:rPr>
        <w:t xml:space="preserve">As described in [2] the </w:t>
      </w:r>
      <w:r w:rsidR="00303FD1">
        <w:rPr>
          <w:rFonts w:eastAsia="Malgun Gothic"/>
          <w:noProof/>
          <w:lang w:eastAsia="ko-KR"/>
        </w:rPr>
        <w:t>MT-LR</w:t>
      </w:r>
      <w:r w:rsidR="00FE0C19">
        <w:rPr>
          <w:rFonts w:eastAsia="Malgun Gothic"/>
          <w:noProof/>
          <w:lang w:eastAsia="ko-KR"/>
        </w:rPr>
        <w:t xml:space="preserve"> (for both, immediate and deferred </w:t>
      </w:r>
      <w:r w:rsidR="0044558B">
        <w:rPr>
          <w:rFonts w:eastAsia="Malgun Gothic"/>
          <w:noProof/>
          <w:lang w:eastAsia="ko-KR"/>
        </w:rPr>
        <w:t xml:space="preserve">locations </w:t>
      </w:r>
      <w:r w:rsidR="00FE0C19">
        <w:rPr>
          <w:rFonts w:eastAsia="Malgun Gothic"/>
          <w:noProof/>
          <w:lang w:eastAsia="ko-KR"/>
        </w:rPr>
        <w:t>requests)</w:t>
      </w:r>
      <w:r w:rsidR="00303FD1">
        <w:rPr>
          <w:rFonts w:eastAsia="Malgun Gothic"/>
          <w:noProof/>
          <w:lang w:eastAsia="ko-KR"/>
        </w:rPr>
        <w:t xml:space="preserve">, NI-LR and </w:t>
      </w:r>
      <w:r w:rsidR="00634AC1">
        <w:rPr>
          <w:rFonts w:eastAsia="Malgun Gothic"/>
          <w:noProof/>
          <w:lang w:eastAsia="ko-KR"/>
        </w:rPr>
        <w:t xml:space="preserve">MO-LR location </w:t>
      </w:r>
      <w:r w:rsidR="006D73F7">
        <w:rPr>
          <w:rFonts w:eastAsia="Malgun Gothic"/>
          <w:noProof/>
          <w:lang w:eastAsia="ko-KR"/>
        </w:rPr>
        <w:t xml:space="preserve">service </w:t>
      </w:r>
      <w:r w:rsidR="00634AC1">
        <w:rPr>
          <w:rFonts w:eastAsia="Malgun Gothic"/>
          <w:noProof/>
          <w:lang w:eastAsia="ko-KR"/>
        </w:rPr>
        <w:t>procedures could also be support</w:t>
      </w:r>
      <w:r w:rsidR="00F03DB9">
        <w:rPr>
          <w:rFonts w:eastAsia="Malgun Gothic"/>
          <w:noProof/>
          <w:lang w:eastAsia="ko-KR"/>
        </w:rPr>
        <w:t>e</w:t>
      </w:r>
      <w:r w:rsidR="00634AC1">
        <w:rPr>
          <w:rFonts w:eastAsia="Malgun Gothic"/>
          <w:noProof/>
          <w:lang w:eastAsia="ko-KR"/>
        </w:rPr>
        <w:t>d with a RAN</w:t>
      </w:r>
      <w:r w:rsidR="0002619A">
        <w:rPr>
          <w:rFonts w:eastAsia="Malgun Gothic"/>
          <w:noProof/>
          <w:lang w:eastAsia="ko-KR"/>
        </w:rPr>
        <w:t>-</w:t>
      </w:r>
      <w:r w:rsidR="00634AC1">
        <w:rPr>
          <w:rFonts w:eastAsia="Malgun Gothic"/>
          <w:noProof/>
          <w:lang w:eastAsia="ko-KR"/>
        </w:rPr>
        <w:t xml:space="preserve">LMC.  </w:t>
      </w:r>
      <w:r w:rsidR="006A2B2E">
        <w:rPr>
          <w:rFonts w:eastAsia="Malgun Gothic"/>
          <w:noProof/>
          <w:lang w:eastAsia="ko-KR"/>
        </w:rPr>
        <w:t xml:space="preserve">As summarized in Figure </w:t>
      </w:r>
      <w:r w:rsidR="00067151">
        <w:rPr>
          <w:rFonts w:eastAsia="Malgun Gothic"/>
          <w:noProof/>
          <w:lang w:eastAsia="ko-KR"/>
        </w:rPr>
        <w:t>1</w:t>
      </w:r>
      <w:r w:rsidR="006A2B2E">
        <w:rPr>
          <w:rFonts w:eastAsia="Malgun Gothic"/>
          <w:noProof/>
          <w:lang w:eastAsia="ko-KR"/>
        </w:rPr>
        <w:t xml:space="preserve"> below, </w:t>
      </w:r>
      <w:r w:rsidR="00AB6544">
        <w:rPr>
          <w:rFonts w:eastAsia="Malgun Gothic"/>
          <w:noProof/>
          <w:lang w:eastAsia="ko-KR"/>
        </w:rPr>
        <w:t xml:space="preserve">either some </w:t>
      </w:r>
      <w:r w:rsidR="009A4B5F">
        <w:rPr>
          <w:rFonts w:eastAsia="Malgun Gothic"/>
          <w:noProof/>
          <w:lang w:eastAsia="ko-KR"/>
        </w:rPr>
        <w:t>entity in the 5GCN (e.g., GMLC</w:t>
      </w:r>
      <w:r w:rsidR="00006193">
        <w:rPr>
          <w:rFonts w:eastAsia="Malgun Gothic"/>
          <w:noProof/>
          <w:lang w:eastAsia="ko-KR"/>
        </w:rPr>
        <w:t xml:space="preserve"> or NEF</w:t>
      </w:r>
      <w:r w:rsidR="009A4B5F">
        <w:rPr>
          <w:rFonts w:eastAsia="Malgun Gothic"/>
          <w:noProof/>
          <w:lang w:eastAsia="ko-KR"/>
        </w:rPr>
        <w:t>)</w:t>
      </w:r>
      <w:r w:rsidR="00A35B62">
        <w:rPr>
          <w:rFonts w:eastAsia="Malgun Gothic"/>
          <w:noProof/>
          <w:lang w:eastAsia="ko-KR"/>
        </w:rPr>
        <w:t xml:space="preserve"> requests some location service for a target UE from </w:t>
      </w:r>
      <w:r w:rsidR="00144460">
        <w:rPr>
          <w:rFonts w:eastAsia="Malgun Gothic"/>
          <w:noProof/>
          <w:lang w:eastAsia="ko-KR"/>
        </w:rPr>
        <w:t>the serving AMF</w:t>
      </w:r>
      <w:r w:rsidR="00251930">
        <w:rPr>
          <w:rFonts w:eastAsia="Malgun Gothic"/>
          <w:noProof/>
          <w:lang w:eastAsia="ko-KR"/>
        </w:rPr>
        <w:t xml:space="preserve"> (step 1a)</w:t>
      </w:r>
      <w:r w:rsidR="009A4B5F">
        <w:rPr>
          <w:rFonts w:eastAsia="Malgun Gothic"/>
          <w:noProof/>
          <w:lang w:eastAsia="ko-KR"/>
        </w:rPr>
        <w:t>, or the UE</w:t>
      </w:r>
      <w:r w:rsidR="00144460">
        <w:rPr>
          <w:rFonts w:eastAsia="Malgun Gothic"/>
          <w:noProof/>
          <w:lang w:eastAsia="ko-KR"/>
        </w:rPr>
        <w:t xml:space="preserve"> requests </w:t>
      </w:r>
      <w:r w:rsidR="00CD0F18">
        <w:rPr>
          <w:rFonts w:eastAsia="Malgun Gothic"/>
          <w:noProof/>
          <w:lang w:eastAsia="ko-KR"/>
        </w:rPr>
        <w:t>some location service from the AMF</w:t>
      </w:r>
      <w:r w:rsidR="00605918">
        <w:rPr>
          <w:rFonts w:eastAsia="Malgun Gothic"/>
          <w:noProof/>
          <w:lang w:eastAsia="ko-KR"/>
        </w:rPr>
        <w:t xml:space="preserve"> (step 1b)</w:t>
      </w:r>
      <w:r w:rsidR="009A4B5F">
        <w:rPr>
          <w:rFonts w:eastAsia="Malgun Gothic"/>
          <w:noProof/>
          <w:lang w:eastAsia="ko-KR"/>
        </w:rPr>
        <w:t xml:space="preserve">, or the AMF </w:t>
      </w:r>
      <w:r w:rsidR="00CD0F18">
        <w:rPr>
          <w:rFonts w:eastAsia="Malgun Gothic"/>
          <w:noProof/>
          <w:lang w:eastAsia="ko-KR"/>
        </w:rPr>
        <w:t xml:space="preserve">itself </w:t>
      </w:r>
      <w:r w:rsidR="00006193">
        <w:rPr>
          <w:rFonts w:eastAsia="Malgun Gothic"/>
          <w:noProof/>
          <w:lang w:eastAsia="ko-KR"/>
        </w:rPr>
        <w:t>instigates</w:t>
      </w:r>
      <w:r w:rsidR="009A4B5F">
        <w:rPr>
          <w:rFonts w:eastAsia="Malgun Gothic"/>
          <w:noProof/>
          <w:lang w:eastAsia="ko-KR"/>
        </w:rPr>
        <w:t xml:space="preserve"> some location service</w:t>
      </w:r>
      <w:r w:rsidR="00CD0F18">
        <w:rPr>
          <w:rFonts w:eastAsia="Malgun Gothic"/>
          <w:noProof/>
          <w:lang w:eastAsia="ko-KR"/>
        </w:rPr>
        <w:t xml:space="preserve"> (e.g., for an emergency call)</w:t>
      </w:r>
      <w:r w:rsidR="00B74BE9">
        <w:rPr>
          <w:rFonts w:eastAsia="Malgun Gothic"/>
          <w:noProof/>
          <w:lang w:eastAsia="ko-KR"/>
        </w:rPr>
        <w:t xml:space="preserve"> (step 1</w:t>
      </w:r>
      <w:r w:rsidR="00605918">
        <w:rPr>
          <w:rFonts w:eastAsia="Malgun Gothic"/>
          <w:noProof/>
          <w:lang w:eastAsia="ko-KR"/>
        </w:rPr>
        <w:t>c</w:t>
      </w:r>
      <w:r w:rsidR="00B74BE9">
        <w:rPr>
          <w:rFonts w:eastAsia="Malgun Gothic"/>
          <w:noProof/>
          <w:lang w:eastAsia="ko-KR"/>
        </w:rPr>
        <w:t>)</w:t>
      </w:r>
      <w:r w:rsidR="00CD0F18">
        <w:rPr>
          <w:rFonts w:eastAsia="Malgun Gothic"/>
          <w:noProof/>
          <w:lang w:eastAsia="ko-KR"/>
        </w:rPr>
        <w:t>. In all</w:t>
      </w:r>
      <w:r w:rsidR="00EF0FEC">
        <w:rPr>
          <w:rFonts w:eastAsia="Malgun Gothic"/>
          <w:noProof/>
          <w:lang w:eastAsia="ko-KR"/>
        </w:rPr>
        <w:t xml:space="preserve"> </w:t>
      </w:r>
      <w:r w:rsidR="00CD0F18">
        <w:rPr>
          <w:rFonts w:eastAsia="Malgun Gothic"/>
          <w:noProof/>
          <w:lang w:eastAsia="ko-KR"/>
        </w:rPr>
        <w:t>th</w:t>
      </w:r>
      <w:r w:rsidR="00EF0FEC">
        <w:rPr>
          <w:rFonts w:eastAsia="Malgun Gothic"/>
          <w:noProof/>
          <w:lang w:eastAsia="ko-KR"/>
        </w:rPr>
        <w:t>e</w:t>
      </w:r>
      <w:r w:rsidR="00CD0F18">
        <w:rPr>
          <w:rFonts w:eastAsia="Malgun Gothic"/>
          <w:noProof/>
          <w:lang w:eastAsia="ko-KR"/>
        </w:rPr>
        <w:t>se cases, the serving AMF can select either a 5GC</w:t>
      </w:r>
      <w:r w:rsidR="00501338">
        <w:rPr>
          <w:rFonts w:eastAsia="Malgun Gothic"/>
          <w:noProof/>
          <w:lang w:eastAsia="ko-KR"/>
        </w:rPr>
        <w:t>-</w:t>
      </w:r>
      <w:r w:rsidR="00CD0F18">
        <w:rPr>
          <w:rFonts w:eastAsia="Malgun Gothic"/>
          <w:noProof/>
          <w:lang w:eastAsia="ko-KR"/>
        </w:rPr>
        <w:t>LMF or a RAN</w:t>
      </w:r>
      <w:r w:rsidR="00501338">
        <w:rPr>
          <w:rFonts w:eastAsia="Malgun Gothic"/>
          <w:noProof/>
          <w:lang w:eastAsia="ko-KR"/>
        </w:rPr>
        <w:t>-</w:t>
      </w:r>
      <w:r w:rsidR="00CD0F18">
        <w:rPr>
          <w:rFonts w:eastAsia="Malgun Gothic"/>
          <w:noProof/>
          <w:lang w:eastAsia="ko-KR"/>
        </w:rPr>
        <w:t xml:space="preserve">LMC to </w:t>
      </w:r>
      <w:r w:rsidR="00EF0FEC">
        <w:rPr>
          <w:rFonts w:eastAsia="Malgun Gothic"/>
          <w:noProof/>
          <w:lang w:eastAsia="ko-KR"/>
        </w:rPr>
        <w:t>perfom the positioning operation</w:t>
      </w:r>
      <w:r w:rsidR="00B74BE9">
        <w:rPr>
          <w:rFonts w:eastAsia="Malgun Gothic"/>
          <w:noProof/>
          <w:lang w:eastAsia="ko-KR"/>
        </w:rPr>
        <w:t xml:space="preserve"> (step 2 in Figure 1)</w:t>
      </w:r>
      <w:r w:rsidR="00EF0FEC">
        <w:rPr>
          <w:rFonts w:eastAsia="Malgun Gothic"/>
          <w:noProof/>
          <w:lang w:eastAsia="ko-KR"/>
        </w:rPr>
        <w:t xml:space="preserve">. </w:t>
      </w:r>
      <w:r w:rsidR="007B4B33">
        <w:rPr>
          <w:rFonts w:eastAsia="Malgun Gothic"/>
          <w:noProof/>
          <w:lang w:eastAsia="ko-KR"/>
        </w:rPr>
        <w:t xml:space="preserve">The positioning procedures would then be </w:t>
      </w:r>
      <w:r w:rsidR="003A24A2">
        <w:rPr>
          <w:rFonts w:eastAsia="Malgun Gothic"/>
          <w:noProof/>
          <w:lang w:eastAsia="ko-KR"/>
        </w:rPr>
        <w:t>executed</w:t>
      </w:r>
      <w:r w:rsidR="007B4B33">
        <w:rPr>
          <w:rFonts w:eastAsia="Malgun Gothic"/>
          <w:noProof/>
          <w:lang w:eastAsia="ko-KR"/>
        </w:rPr>
        <w:t xml:space="preserve"> either between the 5GC-LMF and UE</w:t>
      </w:r>
      <w:r w:rsidR="003A24A2">
        <w:rPr>
          <w:rFonts w:eastAsia="Malgun Gothic"/>
          <w:noProof/>
          <w:lang w:eastAsia="ko-KR"/>
        </w:rPr>
        <w:t>/NG-RAN, or between RAN</w:t>
      </w:r>
      <w:r w:rsidR="004C084F">
        <w:rPr>
          <w:rFonts w:eastAsia="Malgun Gothic"/>
          <w:noProof/>
          <w:lang w:eastAsia="ko-KR"/>
        </w:rPr>
        <w:t>-</w:t>
      </w:r>
      <w:r w:rsidR="003A24A2">
        <w:rPr>
          <w:rFonts w:eastAsia="Malgun Gothic"/>
          <w:noProof/>
          <w:lang w:eastAsia="ko-KR"/>
        </w:rPr>
        <w:t>LMC and UE/NG-RAN</w:t>
      </w:r>
      <w:r w:rsidR="00601D08">
        <w:rPr>
          <w:rFonts w:eastAsia="Malgun Gothic"/>
          <w:noProof/>
          <w:lang w:eastAsia="ko-KR"/>
        </w:rPr>
        <w:t>, as shown in Figure 1</w:t>
      </w:r>
      <w:r w:rsidR="001A5504">
        <w:rPr>
          <w:rStyle w:val="FootnoteReference"/>
          <w:rFonts w:eastAsia="Malgun Gothic"/>
          <w:noProof/>
          <w:lang w:eastAsia="ko-KR"/>
        </w:rPr>
        <w:footnoteReference w:id="1"/>
      </w:r>
      <w:r w:rsidR="003A24A2">
        <w:rPr>
          <w:rFonts w:eastAsia="Malgun Gothic"/>
          <w:noProof/>
          <w:lang w:eastAsia="ko-KR"/>
        </w:rPr>
        <w:t xml:space="preserve">. </w:t>
      </w:r>
      <w:r w:rsidR="00601D08">
        <w:rPr>
          <w:rFonts w:eastAsia="Malgun Gothic"/>
          <w:noProof/>
          <w:lang w:eastAsia="ko-KR"/>
        </w:rPr>
        <w:t xml:space="preserve">Therefore, the main differences between </w:t>
      </w:r>
      <w:r w:rsidR="00253F24">
        <w:rPr>
          <w:rFonts w:eastAsia="Malgun Gothic"/>
          <w:noProof/>
          <w:lang w:eastAsia="ko-KR"/>
        </w:rPr>
        <w:t>LMF-based and LMC-based positioning</w:t>
      </w:r>
      <w:r w:rsidR="00EA1FF3">
        <w:rPr>
          <w:rFonts w:eastAsia="Malgun Gothic"/>
          <w:noProof/>
          <w:lang w:eastAsia="ko-KR"/>
        </w:rPr>
        <w:t xml:space="preserve"> for location services</w:t>
      </w:r>
      <w:r w:rsidR="00253F24">
        <w:rPr>
          <w:rFonts w:eastAsia="Malgun Gothic"/>
          <w:noProof/>
          <w:lang w:eastAsia="ko-KR"/>
        </w:rPr>
        <w:t xml:space="preserve"> are at steps 3b and 4b in Figure 1. </w:t>
      </w:r>
    </w:p>
    <w:p w14:paraId="52E9EF77" w14:textId="77777777" w:rsidR="0079303A" w:rsidRDefault="0079303A" w:rsidP="0079303A">
      <w:pPr>
        <w:spacing w:after="60"/>
        <w:rPr>
          <w:rFonts w:eastAsia="Malgun Gothic"/>
          <w:noProof/>
          <w:lang w:eastAsia="ko-KR"/>
        </w:rPr>
      </w:pPr>
      <w:r>
        <w:rPr>
          <w:rFonts w:eastAsia="Malgun Gothic"/>
          <w:noProof/>
          <w:lang w:eastAsia="ko-KR"/>
        </w:rPr>
        <w:t>The UE positioning procedures at step 3b and 4b will typically comprise one or more of the following:</w:t>
      </w:r>
    </w:p>
    <w:p w14:paraId="73949613" w14:textId="3231BE4D" w:rsidR="0079303A" w:rsidRPr="00706D33" w:rsidRDefault="0079303A" w:rsidP="0079303A">
      <w:pPr>
        <w:pStyle w:val="B1"/>
        <w:spacing w:after="60"/>
        <w:ind w:left="576" w:hanging="288"/>
        <w:rPr>
          <w:rFonts w:eastAsia="Malgun Gothic"/>
          <w:noProof/>
          <w:lang w:val="en-US" w:eastAsia="ko-KR"/>
        </w:rPr>
      </w:pPr>
      <w:r>
        <w:rPr>
          <w:rFonts w:eastAsia="Malgun Gothic"/>
          <w:noProof/>
          <w:lang w:val="en-US" w:eastAsia="ko-KR"/>
        </w:rPr>
        <w:t>-</w:t>
      </w:r>
      <w:r>
        <w:rPr>
          <w:rFonts w:eastAsia="Malgun Gothic"/>
          <w:noProof/>
          <w:lang w:val="en-US" w:eastAsia="ko-KR"/>
        </w:rPr>
        <w:tab/>
      </w:r>
      <w:r w:rsidRPr="001C3B37">
        <w:rPr>
          <w:rFonts w:eastAsia="Malgun Gothic"/>
          <w:b/>
          <w:noProof/>
          <w:lang w:val="en-US" w:eastAsia="ko-KR"/>
        </w:rPr>
        <w:t>LPP Signalling</w:t>
      </w:r>
      <w:r w:rsidR="004C35E6">
        <w:rPr>
          <w:rFonts w:eastAsia="Malgun Gothic"/>
          <w:b/>
          <w:noProof/>
          <w:lang w:val="en-US" w:eastAsia="ko-KR"/>
        </w:rPr>
        <w:t xml:space="preserve"> [3]</w:t>
      </w:r>
      <w:r w:rsidRPr="001C3B37">
        <w:rPr>
          <w:rFonts w:eastAsia="Malgun Gothic"/>
          <w:b/>
          <w:noProof/>
          <w:lang w:val="en-US" w:eastAsia="ko-KR"/>
        </w:rPr>
        <w:t>:</w:t>
      </w:r>
    </w:p>
    <w:p w14:paraId="264E3BAF" w14:textId="77777777" w:rsidR="0079303A" w:rsidRDefault="0079303A" w:rsidP="0079303A">
      <w:pPr>
        <w:pStyle w:val="B2"/>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t>Capability Transfer (LPP Request/Provide Capabilities);</w:t>
      </w:r>
    </w:p>
    <w:p w14:paraId="225467E4" w14:textId="1F6EB1F8" w:rsidR="0079303A" w:rsidRDefault="0079303A" w:rsidP="0079303A">
      <w:pPr>
        <w:pStyle w:val="B2"/>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t xml:space="preserve">Assistance Data Transfer (LPP Request/Provide Assistance Data), </w:t>
      </w:r>
      <w:r w:rsidR="00143C2F">
        <w:rPr>
          <w:rFonts w:eastAsia="Malgun Gothic"/>
          <w:noProof/>
          <w:lang w:val="en-US" w:eastAsia="ko-KR"/>
        </w:rPr>
        <w:t>possibly</w:t>
      </w:r>
      <w:r>
        <w:rPr>
          <w:rFonts w:eastAsia="Malgun Gothic"/>
          <w:noProof/>
          <w:lang w:val="en-US" w:eastAsia="ko-KR"/>
        </w:rPr>
        <w:t xml:space="preserve"> including periodic assistance data delivery;</w:t>
      </w:r>
    </w:p>
    <w:p w14:paraId="1B225BF7" w14:textId="74AE4983" w:rsidR="0079303A" w:rsidRDefault="0079303A" w:rsidP="0079303A">
      <w:pPr>
        <w:pStyle w:val="B2"/>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t xml:space="preserve">Location Information Transfer (LPP Request/Provide Location Information), </w:t>
      </w:r>
      <w:r w:rsidR="00143C2F">
        <w:rPr>
          <w:rFonts w:eastAsia="Malgun Gothic"/>
          <w:noProof/>
          <w:lang w:val="en-US" w:eastAsia="ko-KR"/>
        </w:rPr>
        <w:t>possibly</w:t>
      </w:r>
      <w:r>
        <w:rPr>
          <w:rFonts w:eastAsia="Malgun Gothic"/>
          <w:noProof/>
          <w:lang w:val="en-US" w:eastAsia="ko-KR"/>
        </w:rPr>
        <w:t xml:space="preserve"> including periodic location information transfer.</w:t>
      </w:r>
    </w:p>
    <w:p w14:paraId="102EC6CF" w14:textId="54342BA1" w:rsidR="0079303A" w:rsidRPr="001C3B37" w:rsidRDefault="0079303A" w:rsidP="0079303A">
      <w:pPr>
        <w:pStyle w:val="B1"/>
        <w:spacing w:after="60"/>
        <w:ind w:left="576" w:hanging="288"/>
        <w:rPr>
          <w:rFonts w:eastAsia="Malgun Gothic"/>
          <w:b/>
          <w:noProof/>
          <w:lang w:val="en-US" w:eastAsia="ko-KR"/>
        </w:rPr>
      </w:pPr>
      <w:r>
        <w:rPr>
          <w:rFonts w:eastAsia="Malgun Gothic"/>
          <w:noProof/>
          <w:lang w:val="en-US" w:eastAsia="ko-KR"/>
        </w:rPr>
        <w:t>-</w:t>
      </w:r>
      <w:r>
        <w:rPr>
          <w:rFonts w:eastAsia="Malgun Gothic"/>
          <w:noProof/>
          <w:lang w:val="en-US" w:eastAsia="ko-KR"/>
        </w:rPr>
        <w:tab/>
      </w:r>
      <w:r w:rsidRPr="001C3B37">
        <w:rPr>
          <w:rFonts w:eastAsia="Malgun Gothic"/>
          <w:b/>
          <w:noProof/>
          <w:lang w:val="en-US" w:eastAsia="ko-KR"/>
        </w:rPr>
        <w:t>RRC Signalling</w:t>
      </w:r>
      <w:r w:rsidR="004C35E6">
        <w:rPr>
          <w:rFonts w:eastAsia="Malgun Gothic"/>
          <w:b/>
          <w:noProof/>
          <w:lang w:val="en-US" w:eastAsia="ko-KR"/>
        </w:rPr>
        <w:t xml:space="preserve"> [4]</w:t>
      </w:r>
      <w:r w:rsidRPr="001C3B37">
        <w:rPr>
          <w:rFonts w:eastAsia="Malgun Gothic"/>
          <w:b/>
          <w:noProof/>
          <w:lang w:val="en-US" w:eastAsia="ko-KR"/>
        </w:rPr>
        <w:t>:</w:t>
      </w:r>
    </w:p>
    <w:p w14:paraId="6D8DAFE4" w14:textId="2BD37783" w:rsidR="0079303A" w:rsidRDefault="0079303A" w:rsidP="0079303A">
      <w:pPr>
        <w:pStyle w:val="B2"/>
        <w:spacing w:after="60"/>
        <w:rPr>
          <w:lang w:val="en-US" w:eastAsia="ja-JP"/>
        </w:rPr>
      </w:pPr>
      <w:r>
        <w:rPr>
          <w:rFonts w:eastAsia="Malgun Gothic"/>
          <w:noProof/>
          <w:lang w:val="en-US" w:eastAsia="ko-KR"/>
        </w:rPr>
        <w:t>-</w:t>
      </w:r>
      <w:r>
        <w:rPr>
          <w:rFonts w:eastAsia="Malgun Gothic"/>
          <w:noProof/>
          <w:lang w:val="en-US" w:eastAsia="ko-KR"/>
        </w:rPr>
        <w:tab/>
        <w:t xml:space="preserve">RRC </w:t>
      </w:r>
      <w:r w:rsidRPr="00F2729A">
        <w:rPr>
          <w:lang w:eastAsia="ja-JP"/>
        </w:rPr>
        <w:t>Location Measurement Indication</w:t>
      </w:r>
      <w:r>
        <w:rPr>
          <w:lang w:val="en-US" w:eastAsia="ja-JP"/>
        </w:rPr>
        <w:t xml:space="preserve"> (and </w:t>
      </w:r>
      <w:r w:rsidR="00AA68EA">
        <w:rPr>
          <w:lang w:val="en-US" w:eastAsia="ja-JP"/>
        </w:rPr>
        <w:t xml:space="preserve">resulting </w:t>
      </w:r>
      <w:r>
        <w:rPr>
          <w:lang w:val="en-US" w:eastAsia="ja-JP"/>
        </w:rPr>
        <w:t>RRC Reconfiguration);</w:t>
      </w:r>
    </w:p>
    <w:p w14:paraId="6FA19C9C" w14:textId="77777777" w:rsidR="0079303A" w:rsidRDefault="0079303A" w:rsidP="0079303A">
      <w:pPr>
        <w:pStyle w:val="B2"/>
        <w:spacing w:after="60"/>
        <w:rPr>
          <w:lang w:val="en-US" w:eastAsia="ja-JP"/>
        </w:rPr>
      </w:pPr>
      <w:r>
        <w:rPr>
          <w:lang w:val="en-US" w:eastAsia="ja-JP"/>
        </w:rPr>
        <w:t>-</w:t>
      </w:r>
      <w:r>
        <w:rPr>
          <w:lang w:val="en-US" w:eastAsia="ja-JP"/>
        </w:rPr>
        <w:tab/>
        <w:t>RRC Measurement Configuration (for E-CID measurements).</w:t>
      </w:r>
    </w:p>
    <w:p w14:paraId="26020456" w14:textId="59EEA29C" w:rsidR="0079303A" w:rsidRDefault="0079303A" w:rsidP="0079303A">
      <w:pPr>
        <w:pStyle w:val="B1"/>
        <w:spacing w:after="60"/>
        <w:rPr>
          <w:lang w:val="en-US" w:eastAsia="ja-JP"/>
        </w:rPr>
      </w:pPr>
      <w:r>
        <w:rPr>
          <w:lang w:val="en-US" w:eastAsia="ja-JP"/>
        </w:rPr>
        <w:t>-</w:t>
      </w:r>
      <w:r>
        <w:rPr>
          <w:lang w:val="en-US" w:eastAsia="ja-JP"/>
        </w:rPr>
        <w:tab/>
      </w:r>
      <w:proofErr w:type="spellStart"/>
      <w:r w:rsidRPr="007D0369">
        <w:rPr>
          <w:b/>
          <w:lang w:val="en-US" w:eastAsia="ja-JP"/>
        </w:rPr>
        <w:t>NRPPa</w:t>
      </w:r>
      <w:proofErr w:type="spellEnd"/>
      <w:r w:rsidRPr="007D0369">
        <w:rPr>
          <w:b/>
          <w:lang w:val="en-US" w:eastAsia="ja-JP"/>
        </w:rPr>
        <w:t xml:space="preserve"> Signalling</w:t>
      </w:r>
      <w:r w:rsidR="004C35E6">
        <w:rPr>
          <w:b/>
          <w:lang w:val="en-US" w:eastAsia="ja-JP"/>
        </w:rPr>
        <w:t xml:space="preserve"> [5]</w:t>
      </w:r>
      <w:r>
        <w:rPr>
          <w:b/>
          <w:lang w:val="en-US" w:eastAsia="ja-JP"/>
        </w:rPr>
        <w:t>:</w:t>
      </w:r>
    </w:p>
    <w:p w14:paraId="366D0DDE" w14:textId="77777777" w:rsidR="0079303A" w:rsidRDefault="0079303A" w:rsidP="0079303A">
      <w:pPr>
        <w:pStyle w:val="B2"/>
        <w:spacing w:after="60"/>
        <w:rPr>
          <w:lang w:val="en-US" w:eastAsia="ja-JP"/>
        </w:rPr>
      </w:pPr>
      <w:r>
        <w:rPr>
          <w:lang w:val="en-US" w:eastAsia="ja-JP"/>
        </w:rPr>
        <w:t>-</w:t>
      </w:r>
      <w:r>
        <w:rPr>
          <w:lang w:val="en-US" w:eastAsia="ja-JP"/>
        </w:rPr>
        <w:tab/>
      </w:r>
      <w:proofErr w:type="spellStart"/>
      <w:r>
        <w:rPr>
          <w:lang w:val="en-US" w:eastAsia="ja-JP"/>
        </w:rPr>
        <w:t>NRPPa</w:t>
      </w:r>
      <w:proofErr w:type="spellEnd"/>
      <w:r>
        <w:rPr>
          <w:lang w:val="en-US" w:eastAsia="ja-JP"/>
        </w:rPr>
        <w:t xml:space="preserve"> OTDOA Information Exchange;</w:t>
      </w:r>
    </w:p>
    <w:p w14:paraId="10B9C116" w14:textId="06D30DF2" w:rsidR="0079303A" w:rsidRDefault="0079303A" w:rsidP="0079303A">
      <w:pPr>
        <w:pStyle w:val="B2"/>
        <w:rPr>
          <w:lang w:val="en-US" w:eastAsia="ja-JP"/>
        </w:rPr>
      </w:pPr>
      <w:r>
        <w:rPr>
          <w:rFonts w:eastAsia="Malgun Gothic"/>
          <w:noProof/>
          <w:lang w:val="en-US" w:eastAsia="ko-KR"/>
        </w:rPr>
        <w:lastRenderedPageBreak/>
        <w:t>-</w:t>
      </w:r>
      <w:r>
        <w:rPr>
          <w:rFonts w:eastAsia="Malgun Gothic"/>
          <w:noProof/>
          <w:lang w:val="en-US" w:eastAsia="ko-KR"/>
        </w:rPr>
        <w:tab/>
        <w:t>NRPPa E-CID Measurement Initiation/</w:t>
      </w:r>
      <w:r w:rsidR="00E85A96" w:rsidRPr="00707B3F">
        <w:rPr>
          <w:noProof/>
        </w:rPr>
        <w:t>E-CID Measurement Report</w:t>
      </w:r>
      <w:r>
        <w:rPr>
          <w:rFonts w:eastAsia="Malgun Gothic"/>
          <w:noProof/>
          <w:lang w:val="en-US" w:eastAsia="ko-KR"/>
        </w:rPr>
        <w:t>.</w:t>
      </w:r>
    </w:p>
    <w:p w14:paraId="191F96C7" w14:textId="41A006EF" w:rsidR="00D045C3" w:rsidRDefault="0079303A" w:rsidP="00DB172A">
      <w:pPr>
        <w:spacing w:after="60"/>
        <w:rPr>
          <w:rFonts w:eastAsia="Malgun Gothic"/>
          <w:noProof/>
          <w:lang w:val="en-US" w:eastAsia="ko-KR"/>
        </w:rPr>
      </w:pPr>
      <w:r>
        <w:rPr>
          <w:rFonts w:eastAsia="Malgun Gothic"/>
          <w:noProof/>
          <w:lang w:val="en-US" w:eastAsia="ko-KR"/>
        </w:rPr>
        <w:t xml:space="preserve">The </w:t>
      </w:r>
      <w:r w:rsidR="00D045C3">
        <w:rPr>
          <w:rFonts w:eastAsia="Malgun Gothic"/>
          <w:noProof/>
          <w:lang w:val="en-US" w:eastAsia="ko-KR"/>
        </w:rPr>
        <w:t xml:space="preserve">detailed </w:t>
      </w:r>
      <w:r>
        <w:rPr>
          <w:rFonts w:eastAsia="Malgun Gothic"/>
          <w:noProof/>
          <w:lang w:val="en-US" w:eastAsia="ko-KR"/>
        </w:rPr>
        <w:t>positioning procedures for the new NR positioning methods (UTDOA, multi-cell RTT, AoD/AoA) haven’t been defined yet. However,</w:t>
      </w:r>
      <w:r w:rsidR="00D045C3">
        <w:rPr>
          <w:rFonts w:eastAsia="Malgun Gothic"/>
          <w:noProof/>
          <w:lang w:val="en-US" w:eastAsia="ko-KR"/>
        </w:rPr>
        <w:t xml:space="preserve"> </w:t>
      </w:r>
      <w:r w:rsidR="008F51A7">
        <w:rPr>
          <w:rFonts w:eastAsia="Malgun Gothic"/>
          <w:noProof/>
          <w:lang w:val="en-US" w:eastAsia="ko-KR"/>
        </w:rPr>
        <w:t>as agreed by RAN2 [</w:t>
      </w:r>
      <w:r w:rsidR="004C35E6">
        <w:rPr>
          <w:rFonts w:eastAsia="Malgun Gothic"/>
          <w:noProof/>
          <w:lang w:val="en-US" w:eastAsia="ko-KR"/>
        </w:rPr>
        <w:t>6</w:t>
      </w:r>
      <w:r w:rsidR="008F51A7">
        <w:rPr>
          <w:rFonts w:eastAsia="Malgun Gothic"/>
          <w:noProof/>
          <w:lang w:val="en-US" w:eastAsia="ko-KR"/>
        </w:rPr>
        <w:t>]</w:t>
      </w:r>
      <w:r w:rsidR="00437C07">
        <w:rPr>
          <w:rFonts w:eastAsia="Malgun Gothic"/>
          <w:noProof/>
          <w:lang w:val="en-US" w:eastAsia="ko-KR"/>
        </w:rPr>
        <w:t xml:space="preserve"> the LPP procedures </w:t>
      </w:r>
      <w:r w:rsidR="00C9447D">
        <w:rPr>
          <w:rFonts w:eastAsia="Malgun Gothic"/>
          <w:noProof/>
          <w:lang w:val="en-US" w:eastAsia="ko-KR"/>
        </w:rPr>
        <w:t xml:space="preserve">summarized above </w:t>
      </w:r>
      <w:r w:rsidR="00437C07">
        <w:rPr>
          <w:rFonts w:eastAsia="Malgun Gothic"/>
          <w:noProof/>
          <w:lang w:val="en-US" w:eastAsia="ko-KR"/>
        </w:rPr>
        <w:t xml:space="preserve">will be reused for the NR positioning methods. </w:t>
      </w:r>
      <w:r w:rsidR="004C35E6">
        <w:rPr>
          <w:rFonts w:eastAsia="Malgun Gothic"/>
          <w:noProof/>
          <w:lang w:val="en-US" w:eastAsia="ko-KR"/>
        </w:rPr>
        <w:t xml:space="preserve">For NRPPa, </w:t>
      </w:r>
      <w:r w:rsidR="00C9447D">
        <w:rPr>
          <w:rFonts w:eastAsia="Malgun Gothic"/>
          <w:noProof/>
          <w:lang w:val="en-US" w:eastAsia="ko-KR"/>
        </w:rPr>
        <w:t xml:space="preserve">additional elementary procedures are needed </w:t>
      </w:r>
      <w:r w:rsidR="00F62DB2">
        <w:rPr>
          <w:rFonts w:eastAsia="Malgun Gothic"/>
          <w:noProof/>
          <w:lang w:val="en-US" w:eastAsia="ko-KR"/>
        </w:rPr>
        <w:t>to support</w:t>
      </w:r>
      <w:r w:rsidR="0046129A">
        <w:rPr>
          <w:rFonts w:eastAsia="Malgun Gothic"/>
          <w:noProof/>
          <w:lang w:val="en-US" w:eastAsia="ko-KR"/>
        </w:rPr>
        <w:t>:</w:t>
      </w:r>
    </w:p>
    <w:p w14:paraId="27F1B177" w14:textId="30012BC7" w:rsidR="00C9447D" w:rsidRDefault="00C9447D" w:rsidP="00DB172A">
      <w:pPr>
        <w:pStyle w:val="B1"/>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r>
      <w:r w:rsidR="00F62DB2">
        <w:rPr>
          <w:rFonts w:eastAsia="Malgun Gothic"/>
          <w:noProof/>
          <w:lang w:val="en-US" w:eastAsia="ko-KR"/>
        </w:rPr>
        <w:t>UL PRS measurement</w:t>
      </w:r>
      <w:r w:rsidR="000F4D1F">
        <w:rPr>
          <w:rFonts w:eastAsia="Malgun Gothic"/>
          <w:noProof/>
          <w:lang w:val="en-US" w:eastAsia="ko-KR"/>
        </w:rPr>
        <w:t xml:space="preserve"> configuration and report</w:t>
      </w:r>
      <w:r w:rsidR="00E511C6">
        <w:rPr>
          <w:rFonts w:eastAsia="Malgun Gothic"/>
          <w:noProof/>
          <w:lang w:val="en-US" w:eastAsia="ko-KR"/>
        </w:rPr>
        <w:t>ing</w:t>
      </w:r>
      <w:r w:rsidR="00F62DB2">
        <w:rPr>
          <w:rFonts w:eastAsia="Malgun Gothic"/>
          <w:noProof/>
          <w:lang w:val="en-US" w:eastAsia="ko-KR"/>
        </w:rPr>
        <w:t xml:space="preserve"> </w:t>
      </w:r>
      <w:r w:rsidR="00E511C6">
        <w:rPr>
          <w:rFonts w:eastAsia="Malgun Gothic"/>
          <w:noProof/>
          <w:lang w:val="en-US" w:eastAsia="ko-KR"/>
        </w:rPr>
        <w:t>for</w:t>
      </w:r>
      <w:r w:rsidR="00F62DB2">
        <w:rPr>
          <w:rFonts w:eastAsia="Malgun Gothic"/>
          <w:noProof/>
          <w:lang w:val="en-US" w:eastAsia="ko-KR"/>
        </w:rPr>
        <w:t xml:space="preserve"> gNB</w:t>
      </w:r>
      <w:r w:rsidR="00176F78">
        <w:rPr>
          <w:rFonts w:eastAsia="Malgun Gothic"/>
          <w:noProof/>
          <w:lang w:val="en-US" w:eastAsia="ko-KR"/>
        </w:rPr>
        <w:t>s</w:t>
      </w:r>
      <w:r w:rsidR="000F4D1F">
        <w:rPr>
          <w:rFonts w:eastAsia="Malgun Gothic"/>
          <w:noProof/>
          <w:lang w:val="en-US" w:eastAsia="ko-KR"/>
        </w:rPr>
        <w:t xml:space="preserve"> (e.g., for UTDOA, AoA, and multi-cell RTT)</w:t>
      </w:r>
      <w:r w:rsidR="00E511C6">
        <w:rPr>
          <w:rFonts w:eastAsia="Malgun Gothic"/>
          <w:noProof/>
          <w:lang w:val="en-US" w:eastAsia="ko-KR"/>
        </w:rPr>
        <w:t>;</w:t>
      </w:r>
    </w:p>
    <w:p w14:paraId="134F6CE1" w14:textId="37F950D4" w:rsidR="00E511C6" w:rsidRDefault="00E511C6" w:rsidP="00DB172A">
      <w:pPr>
        <w:pStyle w:val="B1"/>
        <w:spacing w:after="60"/>
        <w:rPr>
          <w:rFonts w:eastAsia="Malgun Gothic"/>
          <w:noProof/>
          <w:lang w:val="en-US" w:eastAsia="ko-KR"/>
        </w:rPr>
      </w:pPr>
      <w:r>
        <w:rPr>
          <w:rFonts w:eastAsia="Malgun Gothic"/>
          <w:noProof/>
          <w:lang w:val="en-US" w:eastAsia="ko-KR"/>
        </w:rPr>
        <w:t>-</w:t>
      </w:r>
      <w:r>
        <w:rPr>
          <w:rFonts w:eastAsia="Malgun Gothic"/>
          <w:noProof/>
          <w:lang w:val="en-US" w:eastAsia="ko-KR"/>
        </w:rPr>
        <w:tab/>
      </w:r>
      <w:r w:rsidR="0017648F">
        <w:rPr>
          <w:rFonts w:eastAsia="Malgun Gothic"/>
          <w:noProof/>
          <w:lang w:val="en-US" w:eastAsia="ko-KR"/>
        </w:rPr>
        <w:t>broadcast of assistance data;</w:t>
      </w:r>
    </w:p>
    <w:p w14:paraId="3224473B" w14:textId="7B40BB8B" w:rsidR="0017648F" w:rsidRDefault="0017648F" w:rsidP="00C9447D">
      <w:pPr>
        <w:pStyle w:val="B1"/>
        <w:rPr>
          <w:rFonts w:eastAsia="Malgun Gothic"/>
          <w:noProof/>
          <w:lang w:val="en-US" w:eastAsia="ko-KR"/>
        </w:rPr>
      </w:pPr>
      <w:r>
        <w:rPr>
          <w:rFonts w:eastAsia="Malgun Gothic"/>
          <w:noProof/>
          <w:lang w:val="en-US" w:eastAsia="ko-KR"/>
        </w:rPr>
        <w:t>-</w:t>
      </w:r>
      <w:r>
        <w:rPr>
          <w:rFonts w:eastAsia="Malgun Gothic"/>
          <w:noProof/>
          <w:lang w:val="en-US" w:eastAsia="ko-KR"/>
        </w:rPr>
        <w:tab/>
        <w:t>on demand DL-PRS configuration for gNBs</w:t>
      </w:r>
      <w:r w:rsidR="00DB172A">
        <w:rPr>
          <w:rFonts w:eastAsia="Malgun Gothic"/>
          <w:noProof/>
          <w:lang w:val="en-US" w:eastAsia="ko-KR"/>
        </w:rPr>
        <w:t>.</w:t>
      </w:r>
    </w:p>
    <w:p w14:paraId="559EF0BA" w14:textId="7D67BD40" w:rsidR="00BF4D54" w:rsidRDefault="00BF4D54" w:rsidP="00BF4D54">
      <w:pPr>
        <w:rPr>
          <w:rFonts w:eastAsia="Malgun Gothic"/>
          <w:noProof/>
          <w:lang w:eastAsia="ko-KR"/>
        </w:rPr>
      </w:pPr>
      <w:r>
        <w:rPr>
          <w:rFonts w:eastAsia="Malgun Gothic"/>
          <w:noProof/>
          <w:lang w:eastAsia="ko-KR"/>
        </w:rPr>
        <w:t>In the following sub-sections, we compare the positioning signalling for LMF and LMC based positioning.</w:t>
      </w:r>
    </w:p>
    <w:p w14:paraId="0FD446E6" w14:textId="77777777" w:rsidR="0008159D" w:rsidRPr="00C9447D" w:rsidRDefault="0008159D" w:rsidP="00BF4D54">
      <w:pPr>
        <w:rPr>
          <w:rFonts w:eastAsia="Malgun Gothic"/>
          <w:noProof/>
          <w:lang w:val="en-US" w:eastAsia="ko-KR"/>
        </w:rPr>
      </w:pPr>
    </w:p>
    <w:p w14:paraId="33F15F29" w14:textId="1E7EB826" w:rsidR="00C00D58" w:rsidRDefault="001A5504" w:rsidP="00C00D58">
      <w:pPr>
        <w:keepNext/>
        <w:keepLines/>
        <w:spacing w:before="120"/>
        <w:ind w:left="1138" w:hanging="1138"/>
        <w:jc w:val="center"/>
        <w:outlineLvl w:val="0"/>
        <w:rPr>
          <w:rFonts w:ascii="Arial" w:eastAsia="Malgun Gothic" w:hAnsi="Arial"/>
          <w:noProof/>
          <w:sz w:val="32"/>
          <w:lang w:eastAsia="ko-KR"/>
        </w:rPr>
      </w:pPr>
      <w:r w:rsidRPr="00F2729A">
        <w:object w:dxaOrig="11830" w:dyaOrig="10172" w14:anchorId="5C684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339.75pt" o:ole="">
            <v:imagedata r:id="rId13" o:title=""/>
          </v:shape>
          <o:OLEObject Type="Embed" ProgID="Visio.Drawing.11" ShapeID="_x0000_i1025" DrawAspect="Content" ObjectID="_1631662200" r:id="rId14"/>
        </w:object>
      </w:r>
    </w:p>
    <w:p w14:paraId="7F780E2D" w14:textId="072743A9" w:rsidR="008F00A5" w:rsidRPr="008F00A5" w:rsidRDefault="008F00A5" w:rsidP="008F00A5">
      <w:pPr>
        <w:pStyle w:val="TF"/>
        <w:rPr>
          <w:lang w:val="en-US"/>
        </w:rPr>
      </w:pPr>
      <w:r>
        <w:rPr>
          <w:rFonts w:eastAsia="Malgun Gothic"/>
          <w:noProof/>
          <w:lang w:eastAsia="ko-KR"/>
        </w:rPr>
        <w:t xml:space="preserve">Figure 1: </w:t>
      </w:r>
      <w:r w:rsidRPr="0005234B">
        <w:t>Location Service Support</w:t>
      </w:r>
      <w:r>
        <w:rPr>
          <w:lang w:val="en-US"/>
        </w:rPr>
        <w:t xml:space="preserve"> </w:t>
      </w:r>
      <w:r w:rsidR="007B4B33">
        <w:rPr>
          <w:lang w:val="en-US"/>
        </w:rPr>
        <w:t>using 5G</w:t>
      </w:r>
      <w:r w:rsidR="00107058">
        <w:rPr>
          <w:lang w:val="en-US"/>
        </w:rPr>
        <w:t>C</w:t>
      </w:r>
      <w:r w:rsidR="0008159D">
        <w:rPr>
          <w:lang w:val="en-US"/>
        </w:rPr>
        <w:t>-</w:t>
      </w:r>
      <w:r w:rsidR="007B4B33">
        <w:rPr>
          <w:lang w:val="en-US"/>
        </w:rPr>
        <w:t>LMF or RAN</w:t>
      </w:r>
      <w:r w:rsidR="0008159D">
        <w:rPr>
          <w:lang w:val="en-US"/>
        </w:rPr>
        <w:t>-</w:t>
      </w:r>
      <w:r w:rsidR="007B4B33">
        <w:rPr>
          <w:lang w:val="en-US"/>
        </w:rPr>
        <w:t>LMC</w:t>
      </w:r>
      <w:r>
        <w:rPr>
          <w:lang w:val="en-US"/>
        </w:rPr>
        <w:t>.</w:t>
      </w:r>
    </w:p>
    <w:p w14:paraId="0FA10859" w14:textId="36CAA4DF" w:rsidR="00DF59B6" w:rsidRDefault="00DF59B6" w:rsidP="00716CF5">
      <w:pPr>
        <w:rPr>
          <w:rFonts w:eastAsia="Malgun Gothic"/>
          <w:noProof/>
          <w:lang w:eastAsia="ko-KR"/>
        </w:rPr>
      </w:pPr>
    </w:p>
    <w:p w14:paraId="7D524886" w14:textId="488ABACF" w:rsidR="00D33D0B" w:rsidRDefault="00D33D0B" w:rsidP="00D33D0B">
      <w:pPr>
        <w:pStyle w:val="Heading2"/>
        <w:rPr>
          <w:rFonts w:eastAsia="Malgun Gothic"/>
        </w:rPr>
      </w:pPr>
      <w:r w:rsidRPr="00D33D0B">
        <w:rPr>
          <w:rFonts w:eastAsia="Malgun Gothic"/>
        </w:rPr>
        <w:t>2.1</w:t>
      </w:r>
      <w:r w:rsidRPr="00D33D0B">
        <w:rPr>
          <w:rFonts w:eastAsia="Malgun Gothic"/>
        </w:rPr>
        <w:tab/>
        <w:t>LPP Signalling</w:t>
      </w:r>
    </w:p>
    <w:p w14:paraId="0D2D7730" w14:textId="799C1E0D" w:rsidR="00664471" w:rsidRPr="00664471" w:rsidRDefault="00664471" w:rsidP="00664471">
      <w:pPr>
        <w:rPr>
          <w:rFonts w:eastAsia="Malgun Gothic"/>
        </w:rPr>
      </w:pPr>
      <w:r w:rsidRPr="00684E63">
        <w:t>LPP is terminated between a target device and a positioning server</w:t>
      </w:r>
      <w:r w:rsidR="008E6D82">
        <w:t>.</w:t>
      </w:r>
      <w:r w:rsidRPr="00684E63">
        <w:t xml:space="preserve"> </w:t>
      </w:r>
      <w:r w:rsidR="003479C1">
        <w:t>For a 5GC</w:t>
      </w:r>
      <w:r w:rsidR="00107058">
        <w:t>-</w:t>
      </w:r>
      <w:r w:rsidR="003479C1">
        <w:t>LMF location server</w:t>
      </w:r>
      <w:r w:rsidR="00143C2F">
        <w:t>,</w:t>
      </w:r>
      <w:r w:rsidR="003479C1">
        <w:t xml:space="preserve"> the </w:t>
      </w:r>
      <w:r w:rsidR="003479C1" w:rsidRPr="00F2729A">
        <w:t xml:space="preserve">LPP messages are carried as transparent PDUs across intermediate network interfaces using the appropriate protocols (NGAP over the NG-C interface, NAS/RRC over the </w:t>
      </w:r>
      <w:proofErr w:type="spellStart"/>
      <w:r w:rsidR="003479C1" w:rsidRPr="00F2729A">
        <w:t>Uu</w:t>
      </w:r>
      <w:proofErr w:type="spellEnd"/>
      <w:r w:rsidR="003479C1" w:rsidRPr="00F2729A">
        <w:t xml:space="preserve"> interface)</w:t>
      </w:r>
      <w:r w:rsidR="003B5A31">
        <w:t xml:space="preserve"> as shown in Figure 2 below</w:t>
      </w:r>
      <w:r w:rsidR="003479C1" w:rsidRPr="00F2729A">
        <w:t>.</w:t>
      </w:r>
      <w:r w:rsidR="00B93BDC">
        <w:t xml:space="preserve"> Therefore, for </w:t>
      </w:r>
      <w:r w:rsidR="003F53F6">
        <w:t xml:space="preserve">a complete DL and UL LPP procedure, there are two </w:t>
      </w:r>
      <w:r w:rsidR="00143C2F">
        <w:t xml:space="preserve">major </w:t>
      </w:r>
      <w:r w:rsidR="003F53F6">
        <w:t xml:space="preserve">intermediate network elements involved (AMF and </w:t>
      </w:r>
      <w:proofErr w:type="spellStart"/>
      <w:r w:rsidR="003F53F6">
        <w:t>gNB</w:t>
      </w:r>
      <w:proofErr w:type="spellEnd"/>
      <w:r w:rsidR="003F53F6">
        <w:t xml:space="preserve">), resulting in </w:t>
      </w:r>
      <w:r w:rsidR="00A839E5">
        <w:t xml:space="preserve">6 </w:t>
      </w:r>
      <w:r w:rsidR="00E23B30">
        <w:t xml:space="preserve">major </w:t>
      </w:r>
      <w:r w:rsidR="00E82E45">
        <w:t>signalling hops</w:t>
      </w:r>
      <w:r w:rsidR="00143C2F">
        <w:rPr>
          <w:rStyle w:val="FootnoteReference"/>
        </w:rPr>
        <w:footnoteReference w:id="2"/>
      </w:r>
      <w:r w:rsidR="00E82E45">
        <w:t xml:space="preserve">. </w:t>
      </w:r>
    </w:p>
    <w:p w14:paraId="68CF8042" w14:textId="4A168628" w:rsidR="00DF59B6" w:rsidRDefault="004B3641" w:rsidP="00B951BA">
      <w:pPr>
        <w:keepNext/>
        <w:keepLines/>
        <w:spacing w:after="0"/>
        <w:rPr>
          <w:rFonts w:eastAsia="Malgun Gothic"/>
          <w:noProof/>
          <w:lang w:eastAsia="ko-KR"/>
        </w:rPr>
      </w:pPr>
      <w:r w:rsidRPr="0081483D">
        <w:rPr>
          <w:noProof/>
          <w:lang w:eastAsia="ko-KR"/>
        </w:rPr>
        <w:object w:dxaOrig="10951" w:dyaOrig="3711" w14:anchorId="12FDCB97">
          <v:shape id="_x0000_i1026" type="#_x0000_t75" style="width:538.5pt;height:183pt" o:ole="">
            <v:imagedata r:id="rId15" o:title=""/>
          </v:shape>
          <o:OLEObject Type="Embed" ProgID="Visio.Drawing.11" ShapeID="_x0000_i1026" DrawAspect="Content" ObjectID="_1631662201" r:id="rId16"/>
        </w:object>
      </w:r>
    </w:p>
    <w:p w14:paraId="50D3D67B" w14:textId="0DF4B3F5" w:rsidR="00191229" w:rsidRDefault="003B6804" w:rsidP="00B951BA">
      <w:pPr>
        <w:pStyle w:val="TF"/>
        <w:keepNext/>
        <w:rPr>
          <w:rFonts w:eastAsia="Malgun Gothic"/>
          <w:noProof/>
          <w:lang w:eastAsia="ko-KR"/>
        </w:rPr>
      </w:pPr>
      <w:r>
        <w:rPr>
          <w:rFonts w:eastAsia="Malgun Gothic"/>
          <w:noProof/>
          <w:lang w:eastAsia="ko-KR"/>
        </w:rPr>
        <w:t xml:space="preserve">Figure </w:t>
      </w:r>
      <w:r w:rsidR="00B93BDC">
        <w:rPr>
          <w:rFonts w:eastAsia="Malgun Gothic"/>
          <w:noProof/>
          <w:lang w:val="en-US" w:eastAsia="ko-KR"/>
        </w:rPr>
        <w:t>2</w:t>
      </w:r>
      <w:r>
        <w:rPr>
          <w:rFonts w:eastAsia="Malgun Gothic"/>
          <w:noProof/>
          <w:lang w:eastAsia="ko-KR"/>
        </w:rPr>
        <w:t>: LPP Signalling between LMF and UE.</w:t>
      </w:r>
    </w:p>
    <w:p w14:paraId="454588AC" w14:textId="0E13A4DF" w:rsidR="001617A3" w:rsidRPr="004B54AE" w:rsidRDefault="00FC2A29" w:rsidP="0097112C">
      <w:pPr>
        <w:rPr>
          <w:rFonts w:eastAsia="Malgun Gothic"/>
        </w:rPr>
      </w:pPr>
      <w:r>
        <w:t>For a RAN</w:t>
      </w:r>
      <w:r w:rsidR="004900F7">
        <w:t xml:space="preserve"> </w:t>
      </w:r>
      <w:r>
        <w:t>LMC</w:t>
      </w:r>
      <w:r w:rsidR="00E23B30">
        <w:t>,</w:t>
      </w:r>
      <w:r>
        <w:t xml:space="preserve"> </w:t>
      </w:r>
      <w:r w:rsidR="006208E9">
        <w:t xml:space="preserve">the LPP messages need to be transported between </w:t>
      </w:r>
      <w:r w:rsidR="004B54AE">
        <w:t xml:space="preserve">serving </w:t>
      </w:r>
      <w:proofErr w:type="spellStart"/>
      <w:r w:rsidR="004B54AE">
        <w:t>gNB</w:t>
      </w:r>
      <w:proofErr w:type="spellEnd"/>
      <w:r w:rsidR="004B54AE">
        <w:t xml:space="preserve"> and UE only, </w:t>
      </w:r>
      <w:r w:rsidR="00E23B30">
        <w:t xml:space="preserve">for the case where the serving </w:t>
      </w:r>
      <w:proofErr w:type="spellStart"/>
      <w:r w:rsidR="00E23B30">
        <w:t>gNB</w:t>
      </w:r>
      <w:proofErr w:type="spellEnd"/>
      <w:r w:rsidR="00E23B30">
        <w:t xml:space="preserve"> hosts the RAN</w:t>
      </w:r>
      <w:r w:rsidR="004900F7">
        <w:t xml:space="preserve"> </w:t>
      </w:r>
      <w:r w:rsidR="00E23B30">
        <w:t xml:space="preserve">LMC, </w:t>
      </w:r>
      <w:r w:rsidR="004B54AE">
        <w:t xml:space="preserve">resulting in 2 </w:t>
      </w:r>
      <w:r w:rsidR="00E23B30">
        <w:t xml:space="preserve">major </w:t>
      </w:r>
      <w:r w:rsidR="004B54AE">
        <w:t xml:space="preserve">signalling hops for a complete DL and UL transaction, as shown in Figure 3 below. </w:t>
      </w:r>
    </w:p>
    <w:p w14:paraId="71911EA4" w14:textId="1A76D1B6" w:rsidR="00525962" w:rsidRDefault="00EB6842" w:rsidP="00B951BA">
      <w:pPr>
        <w:keepNext/>
        <w:keepLines/>
        <w:spacing w:after="0"/>
        <w:rPr>
          <w:rFonts w:eastAsia="Malgun Gothic"/>
          <w:noProof/>
          <w:lang w:eastAsia="ko-KR"/>
        </w:rPr>
      </w:pPr>
      <w:r w:rsidRPr="0081483D">
        <w:rPr>
          <w:noProof/>
          <w:lang w:eastAsia="ko-KR"/>
        </w:rPr>
        <w:object w:dxaOrig="10358" w:dyaOrig="2823" w14:anchorId="4BB172E2">
          <v:shape id="_x0000_i1027" type="#_x0000_t75" style="width:510pt;height:139.5pt" o:ole="">
            <v:imagedata r:id="rId17" o:title=""/>
          </v:shape>
          <o:OLEObject Type="Embed" ProgID="Visio.Drawing.11" ShapeID="_x0000_i1027" DrawAspect="Content" ObjectID="_1631662202" r:id="rId18"/>
        </w:object>
      </w:r>
    </w:p>
    <w:p w14:paraId="675171E9" w14:textId="2C9269B2" w:rsidR="00525962" w:rsidRDefault="00525962" w:rsidP="00B951BA">
      <w:pPr>
        <w:pStyle w:val="TF"/>
        <w:keepNext/>
        <w:rPr>
          <w:rFonts w:eastAsia="Malgun Gothic"/>
          <w:noProof/>
          <w:lang w:eastAsia="ko-KR"/>
        </w:rPr>
      </w:pPr>
      <w:r>
        <w:rPr>
          <w:rFonts w:eastAsia="Malgun Gothic"/>
          <w:noProof/>
          <w:lang w:eastAsia="ko-KR"/>
        </w:rPr>
        <w:t xml:space="preserve">Figure </w:t>
      </w:r>
      <w:r w:rsidR="004B54AE">
        <w:rPr>
          <w:rFonts w:eastAsia="Malgun Gothic"/>
          <w:noProof/>
          <w:lang w:val="en-US" w:eastAsia="ko-KR"/>
        </w:rPr>
        <w:t>3</w:t>
      </w:r>
      <w:r>
        <w:rPr>
          <w:rFonts w:eastAsia="Malgun Gothic"/>
          <w:noProof/>
          <w:lang w:eastAsia="ko-KR"/>
        </w:rPr>
        <w:t>: LPP Signalling between LM</w:t>
      </w:r>
      <w:r>
        <w:rPr>
          <w:rFonts w:eastAsia="Malgun Gothic"/>
          <w:noProof/>
          <w:lang w:val="en-US" w:eastAsia="ko-KR"/>
        </w:rPr>
        <w:t>C</w:t>
      </w:r>
      <w:r>
        <w:rPr>
          <w:rFonts w:eastAsia="Malgun Gothic"/>
          <w:noProof/>
          <w:lang w:eastAsia="ko-KR"/>
        </w:rPr>
        <w:t xml:space="preserve"> and UE.</w:t>
      </w:r>
    </w:p>
    <w:p w14:paraId="26F62335" w14:textId="77777777" w:rsidR="00525962" w:rsidRDefault="00525962" w:rsidP="0097112C"/>
    <w:p w14:paraId="761CFF69" w14:textId="7F83221B" w:rsidR="00E65DFD" w:rsidRDefault="00B951BA" w:rsidP="00EF380C">
      <w:pPr>
        <w:pStyle w:val="NO"/>
        <w:ind w:left="1704" w:hanging="1420"/>
      </w:pPr>
      <w:r w:rsidRPr="00EF380C">
        <w:rPr>
          <w:b/>
        </w:rPr>
        <w:t>Observation 1:</w:t>
      </w:r>
      <w:r>
        <w:tab/>
      </w:r>
      <w:r w:rsidR="00CC0C57">
        <w:t>T</w:t>
      </w:r>
      <w:r w:rsidR="00CC0C57" w:rsidRPr="00CC0C57">
        <w:t xml:space="preserve">he number of </w:t>
      </w:r>
      <w:r w:rsidR="00E23B30">
        <w:t xml:space="preserve">major </w:t>
      </w:r>
      <w:r w:rsidR="00CC0C57" w:rsidRPr="00CC0C57">
        <w:t xml:space="preserve">signalling interfaces </w:t>
      </w:r>
      <w:r w:rsidR="00EF380C">
        <w:t xml:space="preserve">for LPP signalling </w:t>
      </w:r>
      <w:r w:rsidR="00CC0C57" w:rsidRPr="00CC0C57">
        <w:t>can drop from 3</w:t>
      </w:r>
      <w:r w:rsidR="00EF380C">
        <w:t xml:space="preserve"> </w:t>
      </w:r>
      <w:r w:rsidR="00CC0C57" w:rsidRPr="00CC0C57">
        <w:t xml:space="preserve">with a 5GC LMF to 1 with a RAN </w:t>
      </w:r>
      <w:r w:rsidR="00043012">
        <w:t>LMC</w:t>
      </w:r>
      <w:r w:rsidR="00CC0C57" w:rsidRPr="00CC0C57">
        <w:t>.</w:t>
      </w:r>
    </w:p>
    <w:p w14:paraId="53DD06B3" w14:textId="2C3ED671" w:rsidR="0035054B" w:rsidRDefault="0035054B" w:rsidP="00EF380C">
      <w:pPr>
        <w:pStyle w:val="NO"/>
        <w:ind w:left="1704" w:hanging="1420"/>
      </w:pPr>
      <w:r>
        <w:rPr>
          <w:b/>
        </w:rPr>
        <w:t>Observation 2:</w:t>
      </w:r>
      <w:r>
        <w:tab/>
      </w:r>
      <w:r w:rsidR="009E2FC0">
        <w:t>For any LPP DL/UL transaction</w:t>
      </w:r>
      <w:r w:rsidR="00325553">
        <w:t xml:space="preserve"> with </w:t>
      </w:r>
      <w:r w:rsidR="009E2FC0">
        <w:t xml:space="preserve">a </w:t>
      </w:r>
      <w:r w:rsidR="009E2FC0" w:rsidRPr="00CC0C57">
        <w:t>5GC LMF</w:t>
      </w:r>
      <w:r w:rsidR="009E2FC0">
        <w:t xml:space="preserve"> </w:t>
      </w:r>
      <w:r w:rsidR="00325553">
        <w:t>6</w:t>
      </w:r>
      <w:r w:rsidR="00E23B30">
        <w:t xml:space="preserve"> major</w:t>
      </w:r>
      <w:r w:rsidR="00325553">
        <w:t xml:space="preserve"> signalling hops are required; whereas for a RAN LMC only 2 </w:t>
      </w:r>
      <w:r w:rsidR="00E23B30">
        <w:t xml:space="preserve">major </w:t>
      </w:r>
      <w:r w:rsidR="00325553">
        <w:t>signalling hops are needed.</w:t>
      </w:r>
    </w:p>
    <w:p w14:paraId="5DF685CB" w14:textId="5E855330" w:rsidR="00E8149D" w:rsidRDefault="00E8149D" w:rsidP="00EF380C">
      <w:pPr>
        <w:pStyle w:val="NO"/>
        <w:ind w:left="1704" w:hanging="1420"/>
      </w:pPr>
      <w:r>
        <w:rPr>
          <w:b/>
        </w:rPr>
        <w:t>Observation 3:</w:t>
      </w:r>
      <w:r>
        <w:tab/>
      </w:r>
      <w:r w:rsidR="003656C2">
        <w:t xml:space="preserve">There are no AMF </w:t>
      </w:r>
      <w:r w:rsidR="00E23B30">
        <w:t xml:space="preserve">and NG-RAN backhaul </w:t>
      </w:r>
      <w:r w:rsidR="003656C2">
        <w:t xml:space="preserve">resources consumed for LPP signalling </w:t>
      </w:r>
      <w:r w:rsidR="003357D7">
        <w:t xml:space="preserve">with </w:t>
      </w:r>
      <w:r w:rsidR="003656C2">
        <w:t>a RAN LMC.</w:t>
      </w:r>
    </w:p>
    <w:p w14:paraId="2BEB8BC9" w14:textId="2F72BF40" w:rsidR="00D720C7" w:rsidRPr="003A0027" w:rsidRDefault="00D720C7" w:rsidP="003A0027">
      <w:pPr>
        <w:pStyle w:val="Heading2"/>
        <w:rPr>
          <w:rFonts w:eastAsia="Malgun Gothic"/>
        </w:rPr>
      </w:pPr>
      <w:bookmarkStart w:id="6" w:name="_Hlk12413693"/>
      <w:r w:rsidRPr="003A0027">
        <w:rPr>
          <w:rFonts w:eastAsia="Malgun Gothic"/>
        </w:rPr>
        <w:t>2.</w:t>
      </w:r>
      <w:r w:rsidR="00290804">
        <w:rPr>
          <w:rFonts w:eastAsia="Malgun Gothic"/>
        </w:rPr>
        <w:t>2</w:t>
      </w:r>
      <w:r w:rsidRPr="003A0027">
        <w:rPr>
          <w:rFonts w:eastAsia="Malgun Gothic"/>
        </w:rPr>
        <w:tab/>
      </w:r>
      <w:r w:rsidR="003A0027" w:rsidRPr="003A0027">
        <w:rPr>
          <w:rFonts w:eastAsia="Malgun Gothic"/>
        </w:rPr>
        <w:tab/>
      </w:r>
      <w:proofErr w:type="spellStart"/>
      <w:r w:rsidRPr="003A0027">
        <w:rPr>
          <w:rFonts w:eastAsia="Malgun Gothic"/>
        </w:rPr>
        <w:t>NRPPa</w:t>
      </w:r>
      <w:proofErr w:type="spellEnd"/>
      <w:r w:rsidRPr="003A0027">
        <w:rPr>
          <w:rFonts w:eastAsia="Malgun Gothic"/>
        </w:rPr>
        <w:t xml:space="preserve"> Signalling</w:t>
      </w:r>
      <w:bookmarkEnd w:id="6"/>
    </w:p>
    <w:p w14:paraId="042644B8" w14:textId="6F8CA0D6" w:rsidR="000B67D3" w:rsidRPr="00F2729A" w:rsidRDefault="00761EBE" w:rsidP="000B67D3">
      <w:r>
        <w:rPr>
          <w:rFonts w:eastAsia="Malgun Gothic"/>
        </w:rPr>
        <w:t>For a 5GC LMF, t</w:t>
      </w:r>
      <w:r w:rsidR="001A4A40">
        <w:rPr>
          <w:rFonts w:eastAsia="Malgun Gothic"/>
        </w:rPr>
        <w:t xml:space="preserve">he </w:t>
      </w:r>
      <w:proofErr w:type="spellStart"/>
      <w:r w:rsidR="001A4A40">
        <w:rPr>
          <w:rFonts w:eastAsia="Malgun Gothic"/>
        </w:rPr>
        <w:t>NRPPa</w:t>
      </w:r>
      <w:proofErr w:type="spellEnd"/>
      <w:r w:rsidR="001A4A40">
        <w:rPr>
          <w:rFonts w:eastAsia="Malgun Gothic"/>
        </w:rPr>
        <w:t xml:space="preserve"> protocol carries information </w:t>
      </w:r>
      <w:r w:rsidR="00AD7A5B">
        <w:rPr>
          <w:rFonts w:eastAsia="Malgun Gothic"/>
        </w:rPr>
        <w:t>between an NG-RAN node and LMF</w:t>
      </w:r>
      <w:r w:rsidR="000B67D3">
        <w:t xml:space="preserve"> and</w:t>
      </w:r>
      <w:r w:rsidR="000B67D3" w:rsidRPr="00F2729A">
        <w:t xml:space="preserve"> is transparent to the AMF. The AMF routes the </w:t>
      </w:r>
      <w:proofErr w:type="spellStart"/>
      <w:r w:rsidR="000B67D3" w:rsidRPr="00F2729A">
        <w:t>NRPPa</w:t>
      </w:r>
      <w:proofErr w:type="spellEnd"/>
      <w:r w:rsidR="000B67D3" w:rsidRPr="00F2729A">
        <w:t xml:space="preserve"> PDUs transparently based on a Routing ID corresponding to the involved LMF over NG-C interface without knowledge of the involved </w:t>
      </w:r>
      <w:proofErr w:type="spellStart"/>
      <w:r w:rsidR="000B67D3" w:rsidRPr="00F2729A">
        <w:t>NRPPa</w:t>
      </w:r>
      <w:proofErr w:type="spellEnd"/>
      <w:r w:rsidR="000B67D3" w:rsidRPr="00F2729A">
        <w:t xml:space="preserve"> transaction. </w:t>
      </w:r>
      <w:r w:rsidR="005342D0">
        <w:t>Th</w:t>
      </w:r>
      <w:r w:rsidR="000B67D3" w:rsidRPr="00F2729A">
        <w:t xml:space="preserve">e </w:t>
      </w:r>
      <w:proofErr w:type="spellStart"/>
      <w:r w:rsidR="000B67D3" w:rsidRPr="00F2729A">
        <w:t>NRPPa</w:t>
      </w:r>
      <w:proofErr w:type="spellEnd"/>
      <w:r w:rsidR="000B67D3" w:rsidRPr="00F2729A">
        <w:t xml:space="preserve"> PDUs over NG-C interface </w:t>
      </w:r>
      <w:r w:rsidR="005342D0">
        <w:t xml:space="preserve">are carried </w:t>
      </w:r>
      <w:r w:rsidR="000B67D3" w:rsidRPr="00F2729A">
        <w:t>either in UE associated mode or non-UE associated mode.</w:t>
      </w:r>
      <w:r w:rsidR="005342D0">
        <w:t xml:space="preserve"> </w:t>
      </w:r>
    </w:p>
    <w:p w14:paraId="15611F35" w14:textId="26297AD5" w:rsidR="002D2BE6" w:rsidRPr="00F2729A" w:rsidRDefault="00864D45" w:rsidP="002D2BE6">
      <w:r>
        <w:t xml:space="preserve">Figure 4 </w:t>
      </w:r>
      <w:r w:rsidR="009A11BF">
        <w:t>below</w:t>
      </w:r>
      <w:r>
        <w:t xml:space="preserve"> shows the</w:t>
      </w:r>
      <w:r w:rsidR="009A11BF">
        <w:t xml:space="preserve"> non UE associated</w:t>
      </w:r>
      <w:r>
        <w:t xml:space="preserve"> </w:t>
      </w:r>
      <w:proofErr w:type="spellStart"/>
      <w:r>
        <w:t>NRPPa</w:t>
      </w:r>
      <w:proofErr w:type="spellEnd"/>
      <w:r>
        <w:t xml:space="preserve"> PDU transport between an </w:t>
      </w:r>
      <w:r w:rsidR="009A11BF">
        <w:t xml:space="preserve">LMF and multiple </w:t>
      </w:r>
      <w:proofErr w:type="spellStart"/>
      <w:r w:rsidR="009A11BF">
        <w:t>gNBs</w:t>
      </w:r>
      <w:proofErr w:type="spellEnd"/>
      <w:r w:rsidR="009A11BF">
        <w:t xml:space="preserve">. In Rel-15, the </w:t>
      </w:r>
      <w:proofErr w:type="spellStart"/>
      <w:r w:rsidR="009A11BF">
        <w:t>NRPPa</w:t>
      </w:r>
      <w:proofErr w:type="spellEnd"/>
      <w:r w:rsidR="009A11BF">
        <w:t xml:space="preserve"> PDU</w:t>
      </w:r>
      <w:r w:rsidR="00FC04BD">
        <w:t>s</w:t>
      </w:r>
      <w:r w:rsidR="009A11BF">
        <w:t xml:space="preserve"> may contain </w:t>
      </w:r>
      <w:r w:rsidR="00E903F5">
        <w:t xml:space="preserve">information to request and provide NG-RAN node related data (e.g., </w:t>
      </w:r>
      <w:r w:rsidR="006D25C4">
        <w:t xml:space="preserve">for OTDOA). </w:t>
      </w:r>
      <w:r w:rsidR="007C060A">
        <w:t>For Rel</w:t>
      </w:r>
      <w:r w:rsidR="005E2C56">
        <w:noBreakHyphen/>
      </w:r>
      <w:r w:rsidR="007C060A">
        <w:t>16, t</w:t>
      </w:r>
      <w:r w:rsidR="006D25C4">
        <w:t xml:space="preserve">he same </w:t>
      </w:r>
      <w:r w:rsidR="008A2ACA">
        <w:t xml:space="preserve">PDU transport operations </w:t>
      </w:r>
      <w:r w:rsidR="00DB4EC0">
        <w:t xml:space="preserve">can </w:t>
      </w:r>
      <w:r w:rsidR="008A2ACA">
        <w:t xml:space="preserve">be used for configuring on-demand DL-PRS on the selected </w:t>
      </w:r>
      <w:proofErr w:type="spellStart"/>
      <w:r w:rsidR="008A2ACA">
        <w:t>gNBs</w:t>
      </w:r>
      <w:proofErr w:type="spellEnd"/>
      <w:r w:rsidR="008A2ACA">
        <w:t xml:space="preserve">, or to provide </w:t>
      </w:r>
      <w:r w:rsidR="00E76343">
        <w:t xml:space="preserve">UL-PRS configuration to </w:t>
      </w:r>
      <w:r w:rsidR="005E2C56">
        <w:t xml:space="preserve">the </w:t>
      </w:r>
      <w:r w:rsidR="00E76343">
        <w:t xml:space="preserve">selected </w:t>
      </w:r>
      <w:proofErr w:type="spellStart"/>
      <w:r w:rsidR="00E76343">
        <w:t>gNBs</w:t>
      </w:r>
      <w:proofErr w:type="spellEnd"/>
      <w:r w:rsidR="00E76343">
        <w:t>, or to reques</w:t>
      </w:r>
      <w:r w:rsidR="005E2C56">
        <w:t>t</w:t>
      </w:r>
      <w:r w:rsidR="00E76343">
        <w:t xml:space="preserve"> and report UL-PRS measurements from the selected </w:t>
      </w:r>
      <w:proofErr w:type="spellStart"/>
      <w:r w:rsidR="00E76343">
        <w:t>gNBs</w:t>
      </w:r>
      <w:proofErr w:type="spellEnd"/>
      <w:r w:rsidR="00E76343">
        <w:t>.</w:t>
      </w:r>
    </w:p>
    <w:p w14:paraId="01204DAE" w14:textId="40CCF600" w:rsidR="005D359F" w:rsidRPr="00322C41" w:rsidRDefault="00292C7F" w:rsidP="00322C41">
      <w:pPr>
        <w:rPr>
          <w:rFonts w:eastAsia="Malgun Gothic"/>
        </w:rPr>
      </w:pPr>
      <w:r>
        <w:lastRenderedPageBreak/>
        <w:t xml:space="preserve">Therefore, for a complete DL and UL </w:t>
      </w:r>
      <w:proofErr w:type="spellStart"/>
      <w:r>
        <w:t>NRPPa</w:t>
      </w:r>
      <w:proofErr w:type="spellEnd"/>
      <w:r>
        <w:t xml:space="preserve"> procedure, there </w:t>
      </w:r>
      <w:r w:rsidR="006D24E6">
        <w:t>is one</w:t>
      </w:r>
      <w:r>
        <w:t xml:space="preserve"> intermediate network element involved (AMF), resulting in </w:t>
      </w:r>
      <w:r w:rsidR="006D24E6">
        <w:t>4×</w:t>
      </w:r>
      <w:r w:rsidR="006D24E6" w:rsidRPr="000044AC">
        <w:rPr>
          <w:i/>
        </w:rPr>
        <w:t>N</w:t>
      </w:r>
      <w:r w:rsidR="006D24E6" w:rsidRPr="000044AC">
        <w:rPr>
          <w:i/>
          <w:vertAlign w:val="subscript"/>
        </w:rPr>
        <w:t>gNB</w:t>
      </w:r>
      <w:r>
        <w:t xml:space="preserve"> </w:t>
      </w:r>
      <w:r w:rsidR="00213002">
        <w:t xml:space="preserve">major </w:t>
      </w:r>
      <w:r>
        <w:t>signalling hops</w:t>
      </w:r>
      <w:r w:rsidR="00213002">
        <w:rPr>
          <w:rStyle w:val="FootnoteReference"/>
        </w:rPr>
        <w:footnoteReference w:id="3"/>
      </w:r>
      <w:r w:rsidR="006D24E6">
        <w:t xml:space="preserve">, where </w:t>
      </w:r>
      <w:proofErr w:type="spellStart"/>
      <w:r w:rsidR="006D24E6" w:rsidRPr="000044AC">
        <w:rPr>
          <w:i/>
        </w:rPr>
        <w:t>N</w:t>
      </w:r>
      <w:r w:rsidR="006D24E6" w:rsidRPr="000044AC">
        <w:rPr>
          <w:i/>
          <w:vertAlign w:val="subscript"/>
        </w:rPr>
        <w:t>gNB</w:t>
      </w:r>
      <w:proofErr w:type="spellEnd"/>
      <w:r w:rsidR="006D24E6">
        <w:rPr>
          <w:vertAlign w:val="subscript"/>
        </w:rPr>
        <w:t xml:space="preserve"> </w:t>
      </w:r>
      <w:r w:rsidR="000044AC">
        <w:t>is</w:t>
      </w:r>
      <w:r w:rsidR="006D24E6">
        <w:t xml:space="preserve"> the number of </w:t>
      </w:r>
      <w:proofErr w:type="spellStart"/>
      <w:r w:rsidR="006D24E6">
        <w:t>gNBs</w:t>
      </w:r>
      <w:proofErr w:type="spellEnd"/>
      <w:r w:rsidR="006D24E6">
        <w:t xml:space="preserve"> </w:t>
      </w:r>
      <w:r w:rsidR="000044AC">
        <w:t>selected for positioning the target UE</w:t>
      </w:r>
      <w:r>
        <w:t xml:space="preserve">. </w:t>
      </w:r>
    </w:p>
    <w:p w14:paraId="065E7338" w14:textId="296E1B7C" w:rsidR="00D720C7" w:rsidRDefault="00C62E5E" w:rsidP="00D720C7">
      <w:pPr>
        <w:spacing w:after="0"/>
        <w:rPr>
          <w:rFonts w:eastAsia="Malgun Gothic"/>
          <w:noProof/>
          <w:lang w:eastAsia="ko-KR"/>
        </w:rPr>
      </w:pPr>
      <w:r w:rsidRPr="0081483D">
        <w:rPr>
          <w:noProof/>
          <w:lang w:eastAsia="ko-KR"/>
        </w:rPr>
        <w:object w:dxaOrig="11513" w:dyaOrig="9589" w14:anchorId="42B1AC15">
          <v:shape id="_x0000_i1028" type="#_x0000_t75" style="width:567pt;height:474pt" o:ole="">
            <v:imagedata r:id="rId19" o:title=""/>
          </v:shape>
          <o:OLEObject Type="Embed" ProgID="Visio.Drawing.11" ShapeID="_x0000_i1028" DrawAspect="Content" ObjectID="_1631662203" r:id="rId20"/>
        </w:object>
      </w:r>
    </w:p>
    <w:p w14:paraId="7076CC9C" w14:textId="10B4CFC7" w:rsidR="00D720C7" w:rsidRDefault="00D720C7" w:rsidP="00D720C7">
      <w:pPr>
        <w:pStyle w:val="TF"/>
        <w:rPr>
          <w:rFonts w:eastAsia="Malgun Gothic"/>
          <w:noProof/>
          <w:lang w:eastAsia="ko-KR"/>
        </w:rPr>
      </w:pPr>
      <w:r>
        <w:rPr>
          <w:rFonts w:eastAsia="Malgun Gothic"/>
          <w:noProof/>
          <w:lang w:eastAsia="ko-KR"/>
        </w:rPr>
        <w:t xml:space="preserve">Figure </w:t>
      </w:r>
      <w:r w:rsidR="00761EBE">
        <w:rPr>
          <w:rFonts w:eastAsia="Malgun Gothic"/>
          <w:noProof/>
          <w:lang w:val="en-US" w:eastAsia="ko-KR"/>
        </w:rPr>
        <w:t>4</w:t>
      </w:r>
      <w:r>
        <w:rPr>
          <w:rFonts w:eastAsia="Malgun Gothic"/>
          <w:noProof/>
          <w:lang w:eastAsia="ko-KR"/>
        </w:rPr>
        <w:t xml:space="preserve">: </w:t>
      </w:r>
      <w:r w:rsidR="00A23630">
        <w:rPr>
          <w:rFonts w:eastAsia="Malgun Gothic"/>
          <w:noProof/>
          <w:lang w:val="en-US" w:eastAsia="ko-KR"/>
        </w:rPr>
        <w:t>NRPPa</w:t>
      </w:r>
      <w:r>
        <w:rPr>
          <w:rFonts w:eastAsia="Malgun Gothic"/>
          <w:noProof/>
          <w:lang w:eastAsia="ko-KR"/>
        </w:rPr>
        <w:t xml:space="preserve"> Signalling between LMF and </w:t>
      </w:r>
      <w:r w:rsidR="00A23630">
        <w:rPr>
          <w:rFonts w:eastAsia="Malgun Gothic"/>
          <w:noProof/>
          <w:lang w:val="en-US" w:eastAsia="ko-KR"/>
        </w:rPr>
        <w:t>multiple gNBs</w:t>
      </w:r>
      <w:r>
        <w:rPr>
          <w:rFonts w:eastAsia="Malgun Gothic"/>
          <w:noProof/>
          <w:lang w:eastAsia="ko-KR"/>
        </w:rPr>
        <w:t>.</w:t>
      </w:r>
    </w:p>
    <w:p w14:paraId="0B5E9123" w14:textId="77777777" w:rsidR="00094CDF" w:rsidRDefault="00094CDF" w:rsidP="001670ED"/>
    <w:p w14:paraId="18946F64" w14:textId="78228AE3" w:rsidR="00D720C7" w:rsidRDefault="001670ED" w:rsidP="001670ED">
      <w:r>
        <w:t>For a RAN</w:t>
      </w:r>
      <w:r w:rsidR="004900F7">
        <w:t xml:space="preserve"> </w:t>
      </w:r>
      <w:r>
        <w:t>LMC</w:t>
      </w:r>
      <w:r w:rsidR="00213002">
        <w:t>,</w:t>
      </w:r>
      <w:r>
        <w:t xml:space="preserve"> the </w:t>
      </w:r>
      <w:proofErr w:type="spellStart"/>
      <w:r>
        <w:t>NRPPa</w:t>
      </w:r>
      <w:proofErr w:type="spellEnd"/>
      <w:r>
        <w:t xml:space="preserve"> messages </w:t>
      </w:r>
      <w:r w:rsidR="00CF6E58">
        <w:t>can</w:t>
      </w:r>
      <w:r>
        <w:t xml:space="preserve"> be transported between </w:t>
      </w:r>
      <w:r w:rsidR="00213002">
        <w:t xml:space="preserve">the </w:t>
      </w:r>
      <w:r>
        <w:t xml:space="preserve">serving </w:t>
      </w:r>
      <w:proofErr w:type="spellStart"/>
      <w:r>
        <w:t>gNB</w:t>
      </w:r>
      <w:proofErr w:type="spellEnd"/>
      <w:r>
        <w:t xml:space="preserve"> </w:t>
      </w:r>
      <w:r w:rsidR="009F6587">
        <w:t xml:space="preserve">(LMC) </w:t>
      </w:r>
      <w:r>
        <w:t xml:space="preserve">and </w:t>
      </w:r>
      <w:r w:rsidR="00F50C34">
        <w:t xml:space="preserve">neighbouring </w:t>
      </w:r>
      <w:proofErr w:type="spellStart"/>
      <w:r w:rsidR="00C93EC7">
        <w:t>gNBs</w:t>
      </w:r>
      <w:proofErr w:type="spellEnd"/>
      <w:r w:rsidR="004C75F3">
        <w:t xml:space="preserve"> as described in [2]</w:t>
      </w:r>
      <w:r>
        <w:t xml:space="preserve">, resulting in </w:t>
      </w:r>
      <w:r w:rsidR="00C93EC7">
        <w:t>2</w:t>
      </w:r>
      <w:r>
        <w:t xml:space="preserve"> </w:t>
      </w:r>
      <w:r w:rsidR="00213002">
        <w:t xml:space="preserve">major </w:t>
      </w:r>
      <w:r>
        <w:t>signalling hop</w:t>
      </w:r>
      <w:r w:rsidR="00C93EC7">
        <w:t>s</w:t>
      </w:r>
      <w:r>
        <w:t xml:space="preserve"> for a complete DL and UL </w:t>
      </w:r>
      <w:r w:rsidR="00C93EC7">
        <w:t>procedure</w:t>
      </w:r>
      <w:r>
        <w:t xml:space="preserve">, as shown in Figure </w:t>
      </w:r>
      <w:r w:rsidR="00C93EC7">
        <w:t>5</w:t>
      </w:r>
      <w:r>
        <w:t xml:space="preserve"> below. </w:t>
      </w:r>
    </w:p>
    <w:p w14:paraId="3C03AA3F" w14:textId="2AF6B16B" w:rsidR="00953C68" w:rsidRDefault="00953C68" w:rsidP="00953C68">
      <w:r>
        <w:t xml:space="preserve">Therefore, for a complete DL and UL </w:t>
      </w:r>
      <w:proofErr w:type="spellStart"/>
      <w:r>
        <w:t>NRPPa</w:t>
      </w:r>
      <w:proofErr w:type="spellEnd"/>
      <w:r>
        <w:t xml:space="preserve"> procedure, there are no intermediate network element</w:t>
      </w:r>
      <w:r w:rsidR="000A07A0">
        <w:t>s</w:t>
      </w:r>
      <w:r>
        <w:t xml:space="preserve"> involved, resulting in </w:t>
      </w:r>
      <w:r w:rsidR="002D52A8">
        <w:t>(</w:t>
      </w:r>
      <w:r w:rsidR="00B565FF">
        <w:t>2</w:t>
      </w:r>
      <w:r>
        <w:t>×</w:t>
      </w:r>
      <w:r w:rsidRPr="000044AC">
        <w:rPr>
          <w:i/>
        </w:rPr>
        <w:t>N</w:t>
      </w:r>
      <w:r w:rsidRPr="000044AC">
        <w:rPr>
          <w:i/>
          <w:vertAlign w:val="subscript"/>
        </w:rPr>
        <w:t>gNB</w:t>
      </w:r>
      <w:r w:rsidR="002D52A8">
        <w:t xml:space="preserve">) – 2 </w:t>
      </w:r>
      <w:r w:rsidR="00B565FF">
        <w:t xml:space="preserve"> </w:t>
      </w:r>
      <w:r w:rsidR="00213002">
        <w:t xml:space="preserve">major </w:t>
      </w:r>
      <w:r>
        <w:t xml:space="preserve">signalling hops, where </w:t>
      </w:r>
      <w:proofErr w:type="spellStart"/>
      <w:r w:rsidRPr="000044AC">
        <w:rPr>
          <w:i/>
        </w:rPr>
        <w:t>N</w:t>
      </w:r>
      <w:r w:rsidRPr="000044AC">
        <w:rPr>
          <w:i/>
          <w:vertAlign w:val="subscript"/>
        </w:rPr>
        <w:t>gNB</w:t>
      </w:r>
      <w:proofErr w:type="spellEnd"/>
      <w:r>
        <w:rPr>
          <w:vertAlign w:val="subscript"/>
        </w:rPr>
        <w:t xml:space="preserve"> </w:t>
      </w:r>
      <w:r>
        <w:t xml:space="preserve">is the number of </w:t>
      </w:r>
      <w:proofErr w:type="spellStart"/>
      <w:r>
        <w:t>gNBs</w:t>
      </w:r>
      <w:proofErr w:type="spellEnd"/>
      <w:r>
        <w:t xml:space="preserve"> selected for positioning the target UE. </w:t>
      </w:r>
      <w:r w:rsidR="00213002">
        <w:t xml:space="preserve">It is </w:t>
      </w:r>
      <w:proofErr w:type="spellStart"/>
      <w:r w:rsidR="00213002">
        <w:t>futher</w:t>
      </w:r>
      <w:proofErr w:type="spellEnd"/>
      <w:r w:rsidR="00213002">
        <w:t xml:space="preserve"> noted that</w:t>
      </w:r>
      <w:r w:rsidR="004900F7">
        <w:t xml:space="preserve"> the</w:t>
      </w:r>
      <w:r w:rsidR="00213002">
        <w:t xml:space="preserve"> </w:t>
      </w:r>
      <w:proofErr w:type="spellStart"/>
      <w:r w:rsidR="00213002">
        <w:t>gNB</w:t>
      </w:r>
      <w:proofErr w:type="spellEnd"/>
      <w:r w:rsidR="00213002">
        <w:t xml:space="preserve"> to </w:t>
      </w:r>
      <w:proofErr w:type="spellStart"/>
      <w:r w:rsidR="00213002">
        <w:t>gNB</w:t>
      </w:r>
      <w:proofErr w:type="spellEnd"/>
      <w:r w:rsidR="00213002">
        <w:t xml:space="preserve"> signalling hops use</w:t>
      </w:r>
      <w:r w:rsidR="004900F7">
        <w:t>d</w:t>
      </w:r>
      <w:r w:rsidR="00213002">
        <w:t xml:space="preserve"> for a RAN</w:t>
      </w:r>
      <w:r w:rsidR="004900F7">
        <w:t xml:space="preserve"> </w:t>
      </w:r>
      <w:r w:rsidR="00213002">
        <w:t xml:space="preserve">LMC are likely to be much shorter and of higher bandwidth (e.g. using a LAN) </w:t>
      </w:r>
      <w:r w:rsidR="004900F7">
        <w:t xml:space="preserve">than the signalling hops used for a 5GC LMF. This would further reduce latency for a RAN-LMC and support a larger amount of </w:t>
      </w:r>
      <w:proofErr w:type="spellStart"/>
      <w:r w:rsidR="004900F7">
        <w:t>NRPPa</w:t>
      </w:r>
      <w:proofErr w:type="spellEnd"/>
      <w:r w:rsidR="004900F7">
        <w:t xml:space="preserve"> message exchange.</w:t>
      </w:r>
    </w:p>
    <w:p w14:paraId="11820667" w14:textId="6055C13C" w:rsidR="00D720C7" w:rsidRDefault="008146D7" w:rsidP="00D6697E">
      <w:pPr>
        <w:keepLines/>
        <w:spacing w:after="0"/>
        <w:rPr>
          <w:rFonts w:eastAsia="Malgun Gothic"/>
          <w:noProof/>
          <w:lang w:eastAsia="ko-KR"/>
        </w:rPr>
      </w:pPr>
      <w:r w:rsidRPr="0081483D">
        <w:rPr>
          <w:noProof/>
          <w:lang w:eastAsia="ko-KR"/>
        </w:rPr>
        <w:object w:dxaOrig="10358" w:dyaOrig="4685" w14:anchorId="3523727A">
          <v:shape id="_x0000_i1029" type="#_x0000_t75" style="width:510pt;height:231.75pt" o:ole="">
            <v:imagedata r:id="rId21" o:title=""/>
          </v:shape>
          <o:OLEObject Type="Embed" ProgID="Visio.Drawing.11" ShapeID="_x0000_i1029" DrawAspect="Content" ObjectID="_1631662204" r:id="rId22"/>
        </w:object>
      </w:r>
    </w:p>
    <w:p w14:paraId="443C644D" w14:textId="7E01F13D" w:rsidR="00D720C7" w:rsidRDefault="00D720C7" w:rsidP="00D6697E">
      <w:pPr>
        <w:pStyle w:val="TF"/>
        <w:rPr>
          <w:rFonts w:eastAsia="Malgun Gothic"/>
          <w:noProof/>
          <w:lang w:eastAsia="ko-KR"/>
        </w:rPr>
      </w:pPr>
      <w:r>
        <w:rPr>
          <w:rFonts w:eastAsia="Malgun Gothic"/>
          <w:noProof/>
          <w:lang w:eastAsia="ko-KR"/>
        </w:rPr>
        <w:t xml:space="preserve">Figure </w:t>
      </w:r>
      <w:r w:rsidR="005F73DB">
        <w:rPr>
          <w:rFonts w:eastAsia="Malgun Gothic"/>
          <w:noProof/>
          <w:lang w:val="en-US" w:eastAsia="ko-KR"/>
        </w:rPr>
        <w:t>5</w:t>
      </w:r>
      <w:r>
        <w:rPr>
          <w:rFonts w:eastAsia="Malgun Gothic"/>
          <w:noProof/>
          <w:lang w:eastAsia="ko-KR"/>
        </w:rPr>
        <w:t xml:space="preserve">: </w:t>
      </w:r>
      <w:r w:rsidR="00A23630">
        <w:rPr>
          <w:rFonts w:eastAsia="Malgun Gothic"/>
          <w:noProof/>
          <w:lang w:val="en-US" w:eastAsia="ko-KR"/>
        </w:rPr>
        <w:t>NRPPa</w:t>
      </w:r>
      <w:r>
        <w:rPr>
          <w:rFonts w:eastAsia="Malgun Gothic"/>
          <w:noProof/>
          <w:lang w:eastAsia="ko-KR"/>
        </w:rPr>
        <w:t xml:space="preserve"> Signalling between LM</w:t>
      </w:r>
      <w:r>
        <w:rPr>
          <w:rFonts w:eastAsia="Malgun Gothic"/>
          <w:noProof/>
          <w:lang w:val="en-US" w:eastAsia="ko-KR"/>
        </w:rPr>
        <w:t>C</w:t>
      </w:r>
      <w:r>
        <w:rPr>
          <w:rFonts w:eastAsia="Malgun Gothic"/>
          <w:noProof/>
          <w:lang w:eastAsia="ko-KR"/>
        </w:rPr>
        <w:t xml:space="preserve"> and </w:t>
      </w:r>
      <w:r w:rsidR="00A23630">
        <w:rPr>
          <w:rFonts w:eastAsia="Malgun Gothic"/>
          <w:noProof/>
          <w:lang w:val="en-US" w:eastAsia="ko-KR"/>
        </w:rPr>
        <w:t>multiple gNBs</w:t>
      </w:r>
      <w:r>
        <w:rPr>
          <w:rFonts w:eastAsia="Malgun Gothic"/>
          <w:noProof/>
          <w:lang w:eastAsia="ko-KR"/>
        </w:rPr>
        <w:t>.</w:t>
      </w:r>
    </w:p>
    <w:p w14:paraId="5BE0B15E" w14:textId="77777777" w:rsidR="00D720C7" w:rsidRDefault="00D720C7" w:rsidP="00D720C7"/>
    <w:p w14:paraId="10C2FACB" w14:textId="1ADA42AE" w:rsidR="005F73DB" w:rsidRDefault="005F73DB" w:rsidP="005F73DB">
      <w:pPr>
        <w:pStyle w:val="NO"/>
        <w:ind w:left="1704" w:hanging="1420"/>
      </w:pPr>
      <w:r w:rsidRPr="00EF380C">
        <w:rPr>
          <w:b/>
        </w:rPr>
        <w:t xml:space="preserve">Observation </w:t>
      </w:r>
      <w:r>
        <w:rPr>
          <w:b/>
        </w:rPr>
        <w:t>4</w:t>
      </w:r>
      <w:r w:rsidRPr="00EF380C">
        <w:rPr>
          <w:b/>
        </w:rPr>
        <w:t>:</w:t>
      </w:r>
      <w:r>
        <w:tab/>
        <w:t>T</w:t>
      </w:r>
      <w:r w:rsidRPr="00CC0C57">
        <w:t xml:space="preserve">he number of </w:t>
      </w:r>
      <w:r w:rsidR="00213002">
        <w:t xml:space="preserve">major </w:t>
      </w:r>
      <w:r w:rsidRPr="00CC0C57">
        <w:t xml:space="preserve">signalling interfaces </w:t>
      </w:r>
      <w:r>
        <w:t xml:space="preserve">for </w:t>
      </w:r>
      <w:proofErr w:type="spellStart"/>
      <w:r w:rsidR="0077620E">
        <w:t>NRPPa</w:t>
      </w:r>
      <w:proofErr w:type="spellEnd"/>
      <w:r>
        <w:t xml:space="preserve"> signalling </w:t>
      </w:r>
      <w:r w:rsidRPr="00CC0C57">
        <w:t xml:space="preserve">can drop from </w:t>
      </w:r>
      <w:r w:rsidR="00494610">
        <w:t>2</w:t>
      </w:r>
      <w:r>
        <w:t xml:space="preserve"> </w:t>
      </w:r>
      <w:r w:rsidRPr="00CC0C57">
        <w:t xml:space="preserve">with a 5GC LMF to </w:t>
      </w:r>
      <w:r w:rsidR="00494610">
        <w:t>1</w:t>
      </w:r>
      <w:r w:rsidRPr="00CC0C57">
        <w:t xml:space="preserve"> with a RAN </w:t>
      </w:r>
      <w:r>
        <w:t>LMC</w:t>
      </w:r>
      <w:r w:rsidRPr="00CC0C57">
        <w:t>.</w:t>
      </w:r>
    </w:p>
    <w:p w14:paraId="231C0036" w14:textId="6484AB0F" w:rsidR="005F73DB" w:rsidRDefault="005F73DB" w:rsidP="005F73DB">
      <w:pPr>
        <w:pStyle w:val="NO"/>
        <w:ind w:left="1704" w:hanging="1420"/>
      </w:pPr>
      <w:r>
        <w:rPr>
          <w:b/>
        </w:rPr>
        <w:t>Observation 5:</w:t>
      </w:r>
      <w:r>
        <w:tab/>
        <w:t xml:space="preserve">For any </w:t>
      </w:r>
      <w:proofErr w:type="spellStart"/>
      <w:r w:rsidR="00191A51">
        <w:t>NRPPa</w:t>
      </w:r>
      <w:proofErr w:type="spellEnd"/>
      <w:r>
        <w:t xml:space="preserve"> DL/UL transaction with a </w:t>
      </w:r>
      <w:r w:rsidRPr="00CC0C57">
        <w:t>5GC LMF</w:t>
      </w:r>
      <w:r>
        <w:t xml:space="preserve"> </w:t>
      </w:r>
      <w:r w:rsidR="004D3F69">
        <w:t xml:space="preserve">and </w:t>
      </w:r>
      <w:proofErr w:type="spellStart"/>
      <w:r w:rsidR="004D3F69" w:rsidRPr="000044AC">
        <w:rPr>
          <w:i/>
        </w:rPr>
        <w:t>N</w:t>
      </w:r>
      <w:r w:rsidR="004D3F69" w:rsidRPr="000044AC">
        <w:rPr>
          <w:i/>
          <w:vertAlign w:val="subscript"/>
        </w:rPr>
        <w:t>gNB</w:t>
      </w:r>
      <w:proofErr w:type="spellEnd"/>
      <w:r w:rsidR="004D3F69">
        <w:rPr>
          <w:vertAlign w:val="subscript"/>
        </w:rPr>
        <w:t xml:space="preserve">  </w:t>
      </w:r>
      <w:proofErr w:type="spellStart"/>
      <w:r w:rsidR="004D3F69">
        <w:t>gNBs</w:t>
      </w:r>
      <w:proofErr w:type="spellEnd"/>
      <w:r w:rsidR="004D3F69">
        <w:t>, (4×</w:t>
      </w:r>
      <w:r w:rsidR="004D3F69" w:rsidRPr="000044AC">
        <w:rPr>
          <w:i/>
        </w:rPr>
        <w:t>N</w:t>
      </w:r>
      <w:r w:rsidR="004D3F69" w:rsidRPr="000044AC">
        <w:rPr>
          <w:i/>
          <w:vertAlign w:val="subscript"/>
        </w:rPr>
        <w:t>gNB</w:t>
      </w:r>
      <w:r w:rsidR="004D3F69">
        <w:t xml:space="preserve">) </w:t>
      </w:r>
      <w:r w:rsidR="004900F7">
        <w:t xml:space="preserve">major </w:t>
      </w:r>
      <w:r>
        <w:t xml:space="preserve">signalling hops are required; whereas for a RAN LMC only </w:t>
      </w:r>
      <w:r w:rsidR="003959F3">
        <w:t>[(2×</w:t>
      </w:r>
      <w:r w:rsidR="003959F3" w:rsidRPr="000044AC">
        <w:rPr>
          <w:i/>
        </w:rPr>
        <w:t>N</w:t>
      </w:r>
      <w:r w:rsidR="003959F3" w:rsidRPr="000044AC">
        <w:rPr>
          <w:i/>
          <w:vertAlign w:val="subscript"/>
        </w:rPr>
        <w:t>gNB</w:t>
      </w:r>
      <w:r w:rsidR="003959F3">
        <w:t xml:space="preserve">) – 2] </w:t>
      </w:r>
      <w:r w:rsidR="004900F7">
        <w:t xml:space="preserve">major </w:t>
      </w:r>
      <w:r>
        <w:t>signalling hops are needed.</w:t>
      </w:r>
    </w:p>
    <w:p w14:paraId="0C1EE00F" w14:textId="599A9E31" w:rsidR="004900F7" w:rsidRPr="004900F7" w:rsidRDefault="004900F7" w:rsidP="005F73DB">
      <w:pPr>
        <w:pStyle w:val="NO"/>
        <w:ind w:left="1704" w:hanging="1420"/>
      </w:pPr>
      <w:r>
        <w:rPr>
          <w:b/>
        </w:rPr>
        <w:t>Observation 6:</w:t>
      </w:r>
      <w:r>
        <w:rPr>
          <w:b/>
        </w:rPr>
        <w:tab/>
      </w:r>
      <w:r>
        <w:t>Signalling hops used for a RAN LMC should have lower latency and higher bandwidth than signalling hops used for a 5GC LMF.</w:t>
      </w:r>
    </w:p>
    <w:p w14:paraId="0440CF85" w14:textId="22A8A933" w:rsidR="005F73DB" w:rsidRDefault="005F73DB" w:rsidP="005F73DB">
      <w:pPr>
        <w:pStyle w:val="NO"/>
        <w:ind w:left="1704" w:hanging="1420"/>
      </w:pPr>
      <w:r>
        <w:rPr>
          <w:b/>
        </w:rPr>
        <w:t xml:space="preserve">Observation </w:t>
      </w:r>
      <w:r w:rsidR="004900F7">
        <w:rPr>
          <w:b/>
        </w:rPr>
        <w:t>7</w:t>
      </w:r>
      <w:r>
        <w:rPr>
          <w:b/>
        </w:rPr>
        <w:t>:</w:t>
      </w:r>
      <w:r>
        <w:tab/>
        <w:t xml:space="preserve">There are no AMF </w:t>
      </w:r>
      <w:r w:rsidR="004900F7">
        <w:t>a</w:t>
      </w:r>
      <w:r w:rsidR="00CA4B43">
        <w:t>n</w:t>
      </w:r>
      <w:r w:rsidR="004900F7">
        <w:t xml:space="preserve">d NG-RAN backhaul </w:t>
      </w:r>
      <w:r>
        <w:t xml:space="preserve">resources consumed for </w:t>
      </w:r>
      <w:proofErr w:type="spellStart"/>
      <w:r w:rsidR="00160016">
        <w:t>NRPPa</w:t>
      </w:r>
      <w:proofErr w:type="spellEnd"/>
      <w:r>
        <w:t xml:space="preserve"> signalling with a RAN LMC.</w:t>
      </w:r>
    </w:p>
    <w:p w14:paraId="1E2DEEB8" w14:textId="77777777" w:rsidR="00290804" w:rsidRDefault="00290804" w:rsidP="0097112C"/>
    <w:p w14:paraId="479A8B6A" w14:textId="0EE32E03" w:rsidR="00290804" w:rsidRDefault="00290804" w:rsidP="00290804">
      <w:pPr>
        <w:pStyle w:val="Heading2"/>
        <w:rPr>
          <w:rFonts w:eastAsia="Malgun Gothic"/>
        </w:rPr>
      </w:pPr>
      <w:r w:rsidRPr="003A0027">
        <w:rPr>
          <w:rFonts w:eastAsia="Malgun Gothic"/>
        </w:rPr>
        <w:t>2.</w:t>
      </w:r>
      <w:r>
        <w:rPr>
          <w:rFonts w:eastAsia="Malgun Gothic"/>
        </w:rPr>
        <w:t>3</w:t>
      </w:r>
      <w:r w:rsidRPr="003A0027">
        <w:rPr>
          <w:rFonts w:eastAsia="Malgun Gothic"/>
        </w:rPr>
        <w:tab/>
      </w:r>
      <w:r>
        <w:rPr>
          <w:rFonts w:eastAsia="Malgun Gothic"/>
        </w:rPr>
        <w:t>Example Positioning Procedure</w:t>
      </w:r>
    </w:p>
    <w:p w14:paraId="1194C148" w14:textId="3E0FC8AA" w:rsidR="00E81505" w:rsidRDefault="00C53C1A" w:rsidP="004716EE">
      <w:pPr>
        <w:spacing w:after="60"/>
        <w:rPr>
          <w:lang w:eastAsia="ko-KR"/>
        </w:rPr>
      </w:pPr>
      <w:r>
        <w:rPr>
          <w:lang w:eastAsia="ko-KR"/>
        </w:rPr>
        <w:t>A combination of t</w:t>
      </w:r>
      <w:r w:rsidR="00330DF1">
        <w:rPr>
          <w:lang w:eastAsia="ko-KR"/>
        </w:rPr>
        <w:t xml:space="preserve">he LPP and </w:t>
      </w:r>
      <w:proofErr w:type="spellStart"/>
      <w:r w:rsidR="00330DF1">
        <w:rPr>
          <w:lang w:eastAsia="ko-KR"/>
        </w:rPr>
        <w:t>NRPPa</w:t>
      </w:r>
      <w:proofErr w:type="spellEnd"/>
      <w:r w:rsidR="00330DF1">
        <w:rPr>
          <w:lang w:eastAsia="ko-KR"/>
        </w:rPr>
        <w:t xml:space="preserve"> positioning procedures (probably together with RRC procedures) </w:t>
      </w:r>
      <w:r>
        <w:rPr>
          <w:lang w:eastAsia="ko-KR"/>
        </w:rPr>
        <w:t xml:space="preserve">are typically used to position a target UE.  </w:t>
      </w:r>
      <w:r w:rsidR="007836BB">
        <w:rPr>
          <w:lang w:eastAsia="ko-KR"/>
        </w:rPr>
        <w:t xml:space="preserve">Figure 6 below shows a possible example </w:t>
      </w:r>
      <w:r w:rsidR="00F053CA">
        <w:rPr>
          <w:lang w:eastAsia="ko-KR"/>
        </w:rPr>
        <w:t xml:space="preserve">of UL and DL positioning, which may be used for multi-cell RTT positioning with a 5GC LMF. </w:t>
      </w:r>
      <w:r w:rsidR="00B67834">
        <w:rPr>
          <w:lang w:eastAsia="ko-KR"/>
        </w:rPr>
        <w:t xml:space="preserve"> A subset of the procedures may be used for DL-only (e.g., O</w:t>
      </w:r>
      <w:r w:rsidR="004D1F11">
        <w:rPr>
          <w:lang w:eastAsia="ko-KR"/>
        </w:rPr>
        <w:t>T</w:t>
      </w:r>
      <w:r w:rsidR="00B67834">
        <w:rPr>
          <w:lang w:eastAsia="ko-KR"/>
        </w:rPr>
        <w:t>DOA) or UL-only (e.g., UTDOA) positioning.</w:t>
      </w:r>
      <w:r w:rsidR="00020935">
        <w:rPr>
          <w:lang w:eastAsia="ko-KR"/>
        </w:rPr>
        <w:t xml:space="preserve"> </w:t>
      </w:r>
      <w:r w:rsidR="00012B15">
        <w:rPr>
          <w:lang w:eastAsia="ko-KR"/>
        </w:rPr>
        <w:t xml:space="preserve">Although, the </w:t>
      </w:r>
      <w:r w:rsidR="00A65DB4">
        <w:rPr>
          <w:lang w:eastAsia="ko-KR"/>
        </w:rPr>
        <w:t xml:space="preserve">final </w:t>
      </w:r>
      <w:r w:rsidR="00012B15">
        <w:rPr>
          <w:lang w:eastAsia="ko-KR"/>
        </w:rPr>
        <w:t xml:space="preserve">details and arrangements of the individual </w:t>
      </w:r>
      <w:r w:rsidR="000839FA">
        <w:rPr>
          <w:lang w:eastAsia="ko-KR"/>
        </w:rPr>
        <w:t>signalling steps may be different to</w:t>
      </w:r>
      <w:r w:rsidR="00EE3514">
        <w:rPr>
          <w:lang w:eastAsia="ko-KR"/>
        </w:rPr>
        <w:t xml:space="preserve"> what is shown in Figure 6 (since the details have not yet been de</w:t>
      </w:r>
      <w:r w:rsidR="00D048B7">
        <w:rPr>
          <w:lang w:eastAsia="ko-KR"/>
        </w:rPr>
        <w:t>fined</w:t>
      </w:r>
      <w:r w:rsidR="00EE3514">
        <w:rPr>
          <w:lang w:eastAsia="ko-KR"/>
        </w:rPr>
        <w:t xml:space="preserve"> by e.g. RAN2</w:t>
      </w:r>
      <w:r w:rsidR="00042C53">
        <w:rPr>
          <w:lang w:eastAsia="ko-KR"/>
        </w:rPr>
        <w:t xml:space="preserve"> and RAN3</w:t>
      </w:r>
      <w:r w:rsidR="00EE3514">
        <w:rPr>
          <w:lang w:eastAsia="ko-KR"/>
        </w:rPr>
        <w:t>)</w:t>
      </w:r>
      <w:r w:rsidR="000839FA">
        <w:rPr>
          <w:lang w:eastAsia="ko-KR"/>
        </w:rPr>
        <w:t>, t</w:t>
      </w:r>
      <w:r w:rsidR="007D2592">
        <w:rPr>
          <w:lang w:eastAsia="ko-KR"/>
        </w:rPr>
        <w:t xml:space="preserve">he </w:t>
      </w:r>
      <w:r w:rsidR="00DF487C">
        <w:rPr>
          <w:lang w:eastAsia="ko-KR"/>
        </w:rPr>
        <w:t xml:space="preserve">general </w:t>
      </w:r>
      <w:r w:rsidR="007D2592">
        <w:rPr>
          <w:lang w:eastAsia="ko-KR"/>
        </w:rPr>
        <w:t xml:space="preserve">functionality required </w:t>
      </w:r>
      <w:r w:rsidR="00DF487C">
        <w:rPr>
          <w:lang w:eastAsia="ko-KR"/>
        </w:rPr>
        <w:t>for positioning comprise</w:t>
      </w:r>
      <w:r w:rsidR="007D2592">
        <w:rPr>
          <w:lang w:eastAsia="ko-KR"/>
        </w:rPr>
        <w:t>:</w:t>
      </w:r>
    </w:p>
    <w:p w14:paraId="2A9E9239" w14:textId="10CD1621" w:rsidR="007D2592" w:rsidRDefault="007D2592" w:rsidP="004716EE">
      <w:pPr>
        <w:pStyle w:val="B1"/>
        <w:spacing w:after="60"/>
        <w:rPr>
          <w:lang w:val="en-US" w:eastAsia="ko-KR"/>
        </w:rPr>
      </w:pPr>
      <w:r>
        <w:rPr>
          <w:lang w:val="en-US" w:eastAsia="ko-KR"/>
        </w:rPr>
        <w:t>-</w:t>
      </w:r>
      <w:r>
        <w:rPr>
          <w:lang w:val="en-US" w:eastAsia="ko-KR"/>
        </w:rPr>
        <w:tab/>
      </w:r>
      <w:r w:rsidR="006A2A74">
        <w:rPr>
          <w:lang w:val="en-US" w:eastAsia="ko-KR"/>
        </w:rPr>
        <w:t>c</w:t>
      </w:r>
      <w:r w:rsidR="006B7131">
        <w:rPr>
          <w:lang w:val="en-US" w:eastAsia="ko-KR"/>
        </w:rPr>
        <w:t xml:space="preserve">apability transfer between LMF and target </w:t>
      </w:r>
      <w:r w:rsidR="00F536F3">
        <w:rPr>
          <w:lang w:val="en-US" w:eastAsia="ko-KR"/>
        </w:rPr>
        <w:t>UE</w:t>
      </w:r>
      <w:r w:rsidR="006B7131">
        <w:rPr>
          <w:lang w:val="en-US" w:eastAsia="ko-KR"/>
        </w:rPr>
        <w:t>;</w:t>
      </w:r>
    </w:p>
    <w:p w14:paraId="053E09DF" w14:textId="4C90EEFD" w:rsidR="006B7131" w:rsidRDefault="006B7131" w:rsidP="004716EE">
      <w:pPr>
        <w:pStyle w:val="B1"/>
        <w:spacing w:after="60"/>
        <w:rPr>
          <w:lang w:val="en-US" w:eastAsia="ko-KR"/>
        </w:rPr>
      </w:pPr>
      <w:r>
        <w:rPr>
          <w:lang w:val="en-US" w:eastAsia="ko-KR"/>
        </w:rPr>
        <w:t>-</w:t>
      </w:r>
      <w:r>
        <w:rPr>
          <w:lang w:val="en-US" w:eastAsia="ko-KR"/>
        </w:rPr>
        <w:tab/>
      </w:r>
      <w:r w:rsidR="004716EE">
        <w:rPr>
          <w:lang w:val="en-US" w:eastAsia="ko-KR"/>
        </w:rPr>
        <w:t>d</w:t>
      </w:r>
      <w:r w:rsidR="00954995">
        <w:rPr>
          <w:lang w:val="en-US" w:eastAsia="ko-KR"/>
        </w:rPr>
        <w:t>etermining UL-PRS (SRS) resource</w:t>
      </w:r>
      <w:r w:rsidR="003974BC">
        <w:rPr>
          <w:lang w:val="en-US" w:eastAsia="ko-KR"/>
        </w:rPr>
        <w:t>s</w:t>
      </w:r>
      <w:r w:rsidR="00954995">
        <w:rPr>
          <w:lang w:val="en-US" w:eastAsia="ko-KR"/>
        </w:rPr>
        <w:t xml:space="preserve"> and configur</w:t>
      </w:r>
      <w:r w:rsidR="00F40AE7">
        <w:rPr>
          <w:lang w:val="en-US" w:eastAsia="ko-KR"/>
        </w:rPr>
        <w:t>ing</w:t>
      </w:r>
      <w:r w:rsidR="00954995">
        <w:rPr>
          <w:lang w:val="en-US" w:eastAsia="ko-KR"/>
        </w:rPr>
        <w:t xml:space="preserve"> </w:t>
      </w:r>
      <w:r w:rsidR="00F40AE7">
        <w:rPr>
          <w:lang w:val="en-US" w:eastAsia="ko-KR"/>
        </w:rPr>
        <w:t xml:space="preserve">the </w:t>
      </w:r>
      <w:proofErr w:type="spellStart"/>
      <w:r w:rsidR="007D3D01">
        <w:rPr>
          <w:lang w:val="en-US" w:eastAsia="ko-KR"/>
        </w:rPr>
        <w:t>gNBs</w:t>
      </w:r>
      <w:proofErr w:type="spellEnd"/>
      <w:r w:rsidR="007D3D01">
        <w:rPr>
          <w:lang w:val="en-US" w:eastAsia="ko-KR"/>
        </w:rPr>
        <w:t>/TRPs for performing UL-PRS measurements</w:t>
      </w:r>
      <w:r w:rsidR="003974BC">
        <w:rPr>
          <w:lang w:val="en-US" w:eastAsia="ko-KR"/>
        </w:rPr>
        <w:t>;</w:t>
      </w:r>
    </w:p>
    <w:p w14:paraId="12A1CBF3" w14:textId="5635F017" w:rsidR="007D3D01" w:rsidRDefault="007D3D01" w:rsidP="004716EE">
      <w:pPr>
        <w:pStyle w:val="B1"/>
        <w:spacing w:after="60"/>
        <w:rPr>
          <w:lang w:val="en-US" w:eastAsia="ko-KR"/>
        </w:rPr>
      </w:pPr>
      <w:r>
        <w:rPr>
          <w:lang w:val="en-US" w:eastAsia="ko-KR"/>
        </w:rPr>
        <w:t>-</w:t>
      </w:r>
      <w:r w:rsidR="005D4C31">
        <w:rPr>
          <w:lang w:val="en-US" w:eastAsia="ko-KR"/>
        </w:rPr>
        <w:tab/>
      </w:r>
      <w:r w:rsidR="004716EE">
        <w:rPr>
          <w:lang w:val="en-US" w:eastAsia="ko-KR"/>
        </w:rPr>
        <w:t>d</w:t>
      </w:r>
      <w:r w:rsidR="005D4C31">
        <w:rPr>
          <w:lang w:val="en-US" w:eastAsia="ko-KR"/>
        </w:rPr>
        <w:t>etermining DL-PRS resource</w:t>
      </w:r>
      <w:r w:rsidR="003974BC">
        <w:rPr>
          <w:lang w:val="en-US" w:eastAsia="ko-KR"/>
        </w:rPr>
        <w:t xml:space="preserve">s </w:t>
      </w:r>
      <w:r w:rsidR="005D4C31">
        <w:rPr>
          <w:lang w:val="en-US" w:eastAsia="ko-KR"/>
        </w:rPr>
        <w:t xml:space="preserve">and providing this information to </w:t>
      </w:r>
      <w:proofErr w:type="spellStart"/>
      <w:r w:rsidR="005D4C31">
        <w:rPr>
          <w:lang w:val="en-US" w:eastAsia="ko-KR"/>
        </w:rPr>
        <w:t>gNBs</w:t>
      </w:r>
      <w:proofErr w:type="spellEnd"/>
      <w:r w:rsidR="005D4C31">
        <w:rPr>
          <w:lang w:val="en-US" w:eastAsia="ko-KR"/>
        </w:rPr>
        <w:t>/TRPs for transmis</w:t>
      </w:r>
      <w:r w:rsidR="003974BC">
        <w:rPr>
          <w:lang w:val="en-US" w:eastAsia="ko-KR"/>
        </w:rPr>
        <w:t>sion</w:t>
      </w:r>
      <w:r w:rsidR="005D4C31">
        <w:rPr>
          <w:lang w:val="en-US" w:eastAsia="ko-KR"/>
        </w:rPr>
        <w:t xml:space="preserve"> of required DL</w:t>
      </w:r>
      <w:r w:rsidR="00A341A0">
        <w:rPr>
          <w:lang w:val="en-US" w:eastAsia="ko-KR"/>
        </w:rPr>
        <w:noBreakHyphen/>
      </w:r>
      <w:r w:rsidR="005D4C31">
        <w:rPr>
          <w:lang w:val="en-US" w:eastAsia="ko-KR"/>
        </w:rPr>
        <w:t>PRS;</w:t>
      </w:r>
    </w:p>
    <w:p w14:paraId="31054E8D" w14:textId="49120BE8" w:rsidR="003974BC" w:rsidRDefault="00F536F3" w:rsidP="004716EE">
      <w:pPr>
        <w:pStyle w:val="B1"/>
        <w:spacing w:after="60"/>
        <w:rPr>
          <w:lang w:val="en-US" w:eastAsia="ko-KR"/>
        </w:rPr>
      </w:pPr>
      <w:r>
        <w:rPr>
          <w:lang w:val="en-US" w:eastAsia="ko-KR"/>
        </w:rPr>
        <w:t>-</w:t>
      </w:r>
      <w:r>
        <w:rPr>
          <w:lang w:val="en-US" w:eastAsia="ko-KR"/>
        </w:rPr>
        <w:tab/>
        <w:t>providing assistance data and sending location request</w:t>
      </w:r>
      <w:r w:rsidR="00A341A0">
        <w:rPr>
          <w:lang w:val="en-US" w:eastAsia="ko-KR"/>
        </w:rPr>
        <w:t>s from the LMF</w:t>
      </w:r>
      <w:r>
        <w:rPr>
          <w:lang w:val="en-US" w:eastAsia="ko-KR"/>
        </w:rPr>
        <w:t xml:space="preserve"> to the target UE</w:t>
      </w:r>
      <w:r w:rsidR="00A341A0">
        <w:rPr>
          <w:lang w:val="en-US" w:eastAsia="ko-KR"/>
        </w:rPr>
        <w:t>;</w:t>
      </w:r>
    </w:p>
    <w:p w14:paraId="5BB42AD8" w14:textId="66BFCFCA" w:rsidR="004716EE" w:rsidRDefault="004716EE" w:rsidP="004716EE">
      <w:pPr>
        <w:pStyle w:val="B1"/>
        <w:spacing w:after="60"/>
        <w:rPr>
          <w:lang w:val="en-US" w:eastAsia="ko-KR"/>
        </w:rPr>
      </w:pPr>
      <w:r>
        <w:rPr>
          <w:lang w:val="en-US" w:eastAsia="ko-KR"/>
        </w:rPr>
        <w:t>-</w:t>
      </w:r>
      <w:r>
        <w:rPr>
          <w:lang w:val="en-US" w:eastAsia="ko-KR"/>
        </w:rPr>
        <w:tab/>
        <w:t>sending location measurement reports from the target UE to the location server; and</w:t>
      </w:r>
    </w:p>
    <w:p w14:paraId="67936F5E" w14:textId="16A8DA83" w:rsidR="004716EE" w:rsidRPr="007D2592" w:rsidRDefault="004716EE" w:rsidP="007D2592">
      <w:pPr>
        <w:pStyle w:val="B1"/>
        <w:rPr>
          <w:lang w:val="en-US" w:eastAsia="ko-KR"/>
        </w:rPr>
      </w:pPr>
      <w:r>
        <w:rPr>
          <w:lang w:val="en-US" w:eastAsia="ko-KR"/>
        </w:rPr>
        <w:t>-</w:t>
      </w:r>
      <w:r>
        <w:rPr>
          <w:lang w:val="en-US" w:eastAsia="ko-KR"/>
        </w:rPr>
        <w:tab/>
        <w:t xml:space="preserve">sending location measurement reports from the </w:t>
      </w:r>
      <w:proofErr w:type="spellStart"/>
      <w:r>
        <w:rPr>
          <w:lang w:val="en-US" w:eastAsia="ko-KR"/>
        </w:rPr>
        <w:t>gNBs</w:t>
      </w:r>
      <w:proofErr w:type="spellEnd"/>
      <w:r>
        <w:rPr>
          <w:lang w:val="en-US" w:eastAsia="ko-KR"/>
        </w:rPr>
        <w:t xml:space="preserve"> to the location server.</w:t>
      </w:r>
    </w:p>
    <w:p w14:paraId="12C7A640" w14:textId="7E91E770" w:rsidR="00E81505" w:rsidRDefault="00EF71D7" w:rsidP="00E81505">
      <w:pPr>
        <w:pStyle w:val="TF"/>
        <w:keepNext/>
        <w:rPr>
          <w:noProof/>
          <w:lang w:val="en-US" w:eastAsia="ko-KR"/>
        </w:rPr>
      </w:pPr>
      <w:r w:rsidRPr="0081483D">
        <w:rPr>
          <w:noProof/>
          <w:lang w:eastAsia="ko-KR"/>
        </w:rPr>
        <w:object w:dxaOrig="9818" w:dyaOrig="12656" w14:anchorId="298528F0">
          <v:shape id="_x0000_i1030" type="#_x0000_t75" style="width:483.75pt;height:625.5pt" o:ole="">
            <v:imagedata r:id="rId23" o:title=""/>
          </v:shape>
          <o:OLEObject Type="Embed" ProgID="Visio.Drawing.11" ShapeID="_x0000_i1030" DrawAspect="Content" ObjectID="_1631662205" r:id="rId24"/>
        </w:object>
      </w:r>
      <w:r w:rsidR="00E81505" w:rsidRPr="0081483D">
        <w:rPr>
          <w:noProof/>
          <w:lang w:val="en-US" w:eastAsia="ko-KR"/>
        </w:rPr>
        <w:t xml:space="preserve">Figure </w:t>
      </w:r>
      <w:r w:rsidR="00AC1069">
        <w:rPr>
          <w:noProof/>
          <w:lang w:val="en-US" w:eastAsia="ko-KR"/>
        </w:rPr>
        <w:t>6</w:t>
      </w:r>
      <w:r w:rsidR="00E81505" w:rsidRPr="0081483D">
        <w:rPr>
          <w:noProof/>
          <w:lang w:val="en-US" w:eastAsia="ko-KR"/>
        </w:rPr>
        <w:t>: UL/DL measurement procedure</w:t>
      </w:r>
      <w:r w:rsidR="008C2BF8">
        <w:rPr>
          <w:noProof/>
          <w:lang w:val="en-US" w:eastAsia="ko-KR"/>
        </w:rPr>
        <w:t xml:space="preserve"> using 5GC LMF</w:t>
      </w:r>
      <w:r w:rsidR="00E81505" w:rsidRPr="0081483D">
        <w:rPr>
          <w:noProof/>
          <w:lang w:val="en-US" w:eastAsia="ko-K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7290"/>
        <w:gridCol w:w="1806"/>
      </w:tblGrid>
      <w:tr w:rsidR="00FC4DC0" w:rsidRPr="00B81210" w14:paraId="5861A69C" w14:textId="77777777" w:rsidTr="00510574">
        <w:tc>
          <w:tcPr>
            <w:tcW w:w="535" w:type="dxa"/>
          </w:tcPr>
          <w:p w14:paraId="14C7FB50" w14:textId="77777777" w:rsidR="00FC4DC0" w:rsidRPr="00B81210" w:rsidRDefault="00FC4DC0" w:rsidP="009B04AF">
            <w:pPr>
              <w:pStyle w:val="TAL"/>
              <w:spacing w:after="60"/>
              <w:rPr>
                <w:rFonts w:ascii="Times New Roman" w:hAnsi="Times New Roman"/>
              </w:rPr>
            </w:pPr>
          </w:p>
        </w:tc>
        <w:tc>
          <w:tcPr>
            <w:tcW w:w="7290" w:type="dxa"/>
          </w:tcPr>
          <w:p w14:paraId="5700D86B" w14:textId="77777777" w:rsidR="00FC4DC0" w:rsidRPr="00B81210" w:rsidRDefault="00FC4DC0" w:rsidP="009B04AF">
            <w:pPr>
              <w:pStyle w:val="TAL"/>
              <w:spacing w:after="60"/>
              <w:rPr>
                <w:rFonts w:ascii="Times New Roman" w:hAnsi="Times New Roman"/>
                <w:lang w:val="en-US"/>
              </w:rPr>
            </w:pPr>
          </w:p>
        </w:tc>
        <w:tc>
          <w:tcPr>
            <w:tcW w:w="1806" w:type="dxa"/>
          </w:tcPr>
          <w:p w14:paraId="567B6F17" w14:textId="136B5A46" w:rsidR="00FC4DC0" w:rsidRPr="009F53A4" w:rsidRDefault="00FC4DC0" w:rsidP="009B04AF">
            <w:pPr>
              <w:pStyle w:val="TAL"/>
              <w:spacing w:after="60"/>
              <w:rPr>
                <w:rFonts w:ascii="Times New Roman" w:hAnsi="Times New Roman"/>
                <w:i/>
                <w:lang w:val="en-US"/>
              </w:rPr>
            </w:pPr>
            <w:r w:rsidRPr="009F53A4">
              <w:rPr>
                <w:rFonts w:ascii="Times New Roman" w:hAnsi="Times New Roman"/>
                <w:i/>
                <w:lang w:val="en-US"/>
              </w:rPr>
              <w:t xml:space="preserve">Number of </w:t>
            </w:r>
            <w:r w:rsidR="00FE36E5">
              <w:rPr>
                <w:rFonts w:ascii="Times New Roman" w:hAnsi="Times New Roman"/>
                <w:i/>
                <w:lang w:val="en-US"/>
              </w:rPr>
              <w:t xml:space="preserve">Major </w:t>
            </w:r>
            <w:r w:rsidRPr="009F53A4">
              <w:rPr>
                <w:rFonts w:ascii="Times New Roman" w:hAnsi="Times New Roman"/>
                <w:i/>
                <w:lang w:val="en-US"/>
              </w:rPr>
              <w:t xml:space="preserve">Signalling Hops for </w:t>
            </w:r>
            <w:r w:rsidR="00697A89">
              <w:rPr>
                <w:rFonts w:ascii="Times New Roman" w:hAnsi="Times New Roman"/>
                <w:i/>
                <w:lang w:val="en-US"/>
              </w:rPr>
              <w:t>E</w:t>
            </w:r>
            <w:r w:rsidRPr="009F53A4">
              <w:rPr>
                <w:rFonts w:ascii="Times New Roman" w:hAnsi="Times New Roman"/>
                <w:i/>
                <w:lang w:val="en-US"/>
              </w:rPr>
              <w:t xml:space="preserve">ach </w:t>
            </w:r>
            <w:r w:rsidR="00697A89">
              <w:rPr>
                <w:rFonts w:ascii="Times New Roman" w:hAnsi="Times New Roman"/>
                <w:i/>
                <w:lang w:val="en-US"/>
              </w:rPr>
              <w:t>S</w:t>
            </w:r>
            <w:r w:rsidRPr="009F53A4">
              <w:rPr>
                <w:rFonts w:ascii="Times New Roman" w:hAnsi="Times New Roman"/>
                <w:i/>
                <w:lang w:val="en-US"/>
              </w:rPr>
              <w:t>tep:</w:t>
            </w:r>
          </w:p>
        </w:tc>
      </w:tr>
      <w:tr w:rsidR="00B81210" w:rsidRPr="00B81210" w14:paraId="6C86EA14" w14:textId="77777777" w:rsidTr="00510574">
        <w:tc>
          <w:tcPr>
            <w:tcW w:w="535" w:type="dxa"/>
          </w:tcPr>
          <w:p w14:paraId="0FA5C8FE" w14:textId="4A0B3299" w:rsidR="00B81210" w:rsidRPr="00B81210" w:rsidRDefault="00B81210" w:rsidP="009B04AF">
            <w:pPr>
              <w:pStyle w:val="TAL"/>
              <w:spacing w:after="60"/>
              <w:rPr>
                <w:rFonts w:ascii="Times New Roman" w:hAnsi="Times New Roman"/>
                <w:lang w:val="en-US"/>
              </w:rPr>
            </w:pPr>
            <w:r w:rsidRPr="00B81210">
              <w:rPr>
                <w:rFonts w:ascii="Times New Roman" w:hAnsi="Times New Roman"/>
              </w:rPr>
              <w:t>1.</w:t>
            </w:r>
          </w:p>
        </w:tc>
        <w:tc>
          <w:tcPr>
            <w:tcW w:w="7290" w:type="dxa"/>
          </w:tcPr>
          <w:p w14:paraId="661C75B6" w14:textId="5F9C5375" w:rsidR="00B81210" w:rsidRPr="00B81210" w:rsidRDefault="00B81210" w:rsidP="009B04AF">
            <w:pPr>
              <w:pStyle w:val="TAL"/>
              <w:spacing w:after="60"/>
              <w:rPr>
                <w:rFonts w:ascii="Times New Roman" w:hAnsi="Times New Roman"/>
                <w:lang w:val="en-US"/>
              </w:rPr>
            </w:pPr>
            <w:r w:rsidRPr="00B81210">
              <w:rPr>
                <w:rFonts w:ascii="Times New Roman" w:hAnsi="Times New Roman"/>
                <w:lang w:val="en-US"/>
              </w:rPr>
              <w:t>The AMF requests the location of a target device (e.g., for an NI-LR or 5GC MO-LR/MT-LR).</w:t>
            </w:r>
          </w:p>
        </w:tc>
        <w:tc>
          <w:tcPr>
            <w:tcW w:w="1806" w:type="dxa"/>
            <w:vAlign w:val="center"/>
          </w:tcPr>
          <w:p w14:paraId="6CDCC538" w14:textId="7CBF1B7E" w:rsidR="00B81210" w:rsidRPr="00B81210" w:rsidRDefault="00E12826" w:rsidP="00826AC6">
            <w:pPr>
              <w:pStyle w:val="TAL"/>
              <w:spacing w:after="60"/>
              <w:jc w:val="center"/>
              <w:rPr>
                <w:rFonts w:ascii="Times New Roman" w:hAnsi="Times New Roman"/>
                <w:lang w:val="en-US"/>
              </w:rPr>
            </w:pPr>
            <w:r>
              <w:rPr>
                <w:rFonts w:ascii="Times New Roman" w:hAnsi="Times New Roman"/>
                <w:lang w:val="en-US"/>
              </w:rPr>
              <w:t>1</w:t>
            </w:r>
          </w:p>
        </w:tc>
      </w:tr>
      <w:tr w:rsidR="00B81210" w:rsidRPr="00B81210" w14:paraId="2DFEB37C" w14:textId="77777777" w:rsidTr="00510574">
        <w:tc>
          <w:tcPr>
            <w:tcW w:w="535" w:type="dxa"/>
          </w:tcPr>
          <w:p w14:paraId="12415C85" w14:textId="2BBD0FD1" w:rsidR="00B81210" w:rsidRPr="00FC4DC0" w:rsidRDefault="00FC4DC0" w:rsidP="009B04AF">
            <w:pPr>
              <w:pStyle w:val="TAL"/>
              <w:spacing w:after="60"/>
              <w:rPr>
                <w:rFonts w:ascii="Times New Roman" w:hAnsi="Times New Roman"/>
                <w:lang w:val="en-US"/>
              </w:rPr>
            </w:pPr>
            <w:r>
              <w:rPr>
                <w:rFonts w:ascii="Times New Roman" w:hAnsi="Times New Roman"/>
                <w:lang w:val="en-US"/>
              </w:rPr>
              <w:t>2.</w:t>
            </w:r>
          </w:p>
        </w:tc>
        <w:tc>
          <w:tcPr>
            <w:tcW w:w="7290" w:type="dxa"/>
          </w:tcPr>
          <w:p w14:paraId="70871D73" w14:textId="677153D2" w:rsidR="00B81210" w:rsidRPr="00B81210" w:rsidRDefault="00FC4DC0" w:rsidP="009B04AF">
            <w:pPr>
              <w:pStyle w:val="TAL"/>
              <w:spacing w:after="60"/>
              <w:rPr>
                <w:rFonts w:ascii="Times New Roman" w:hAnsi="Times New Roman"/>
                <w:lang w:val="en-US"/>
              </w:rPr>
            </w:pPr>
            <w:r w:rsidRPr="00FC4DC0">
              <w:rPr>
                <w:rFonts w:ascii="Times New Roman" w:hAnsi="Times New Roman"/>
                <w:lang w:val="en-US"/>
              </w:rPr>
              <w:t>The LMF may request the positioning capabilities of the target device using the LPP Capability Transfer procedure.</w:t>
            </w:r>
          </w:p>
        </w:tc>
        <w:tc>
          <w:tcPr>
            <w:tcW w:w="1806" w:type="dxa"/>
            <w:vAlign w:val="center"/>
          </w:tcPr>
          <w:p w14:paraId="0A81BB64" w14:textId="45DE4C59" w:rsidR="00B81210" w:rsidRPr="00B81210" w:rsidRDefault="00AF7F4F" w:rsidP="00826AC6">
            <w:pPr>
              <w:pStyle w:val="TAL"/>
              <w:spacing w:after="60"/>
              <w:jc w:val="center"/>
              <w:rPr>
                <w:rFonts w:ascii="Times New Roman" w:hAnsi="Times New Roman"/>
                <w:lang w:val="en-US"/>
              </w:rPr>
            </w:pPr>
            <w:r>
              <w:rPr>
                <w:rFonts w:ascii="Times New Roman" w:hAnsi="Times New Roman"/>
                <w:lang w:val="en-US"/>
              </w:rPr>
              <w:t>6</w:t>
            </w:r>
          </w:p>
        </w:tc>
      </w:tr>
      <w:tr w:rsidR="00B81210" w:rsidRPr="00B81210" w14:paraId="04BB3516" w14:textId="77777777" w:rsidTr="00510574">
        <w:tc>
          <w:tcPr>
            <w:tcW w:w="535" w:type="dxa"/>
          </w:tcPr>
          <w:p w14:paraId="554108B8" w14:textId="58D1A90E" w:rsidR="00B81210" w:rsidRPr="00401E00" w:rsidRDefault="00401E00" w:rsidP="009B04AF">
            <w:pPr>
              <w:pStyle w:val="TAL"/>
              <w:spacing w:after="60"/>
              <w:rPr>
                <w:rFonts w:ascii="Times New Roman" w:hAnsi="Times New Roman"/>
                <w:lang w:val="en-US"/>
              </w:rPr>
            </w:pPr>
            <w:r>
              <w:rPr>
                <w:rFonts w:ascii="Times New Roman" w:hAnsi="Times New Roman"/>
                <w:lang w:val="en-US"/>
              </w:rPr>
              <w:t>3.</w:t>
            </w:r>
          </w:p>
        </w:tc>
        <w:tc>
          <w:tcPr>
            <w:tcW w:w="7290" w:type="dxa"/>
          </w:tcPr>
          <w:p w14:paraId="5C997312" w14:textId="77777777" w:rsidR="00B81210" w:rsidRDefault="00401E00" w:rsidP="009B04AF">
            <w:pPr>
              <w:pStyle w:val="TAL"/>
              <w:spacing w:after="60"/>
              <w:rPr>
                <w:rFonts w:ascii="Times New Roman" w:hAnsi="Times New Roman"/>
                <w:lang w:val="en-US"/>
              </w:rPr>
            </w:pPr>
            <w:r w:rsidRPr="00401E00">
              <w:rPr>
                <w:rFonts w:ascii="Times New Roman" w:hAnsi="Times New Roman"/>
                <w:lang w:val="en-US"/>
              </w:rPr>
              <w:t xml:space="preserve">The LMF sends a </w:t>
            </w:r>
            <w:proofErr w:type="spellStart"/>
            <w:r w:rsidRPr="00401E00">
              <w:rPr>
                <w:rFonts w:ascii="Times New Roman" w:hAnsi="Times New Roman"/>
                <w:lang w:val="en-US"/>
              </w:rPr>
              <w:t>NRPPa</w:t>
            </w:r>
            <w:proofErr w:type="spellEnd"/>
            <w:r w:rsidRPr="00401E00">
              <w:rPr>
                <w:rFonts w:ascii="Times New Roman" w:hAnsi="Times New Roman"/>
                <w:lang w:val="en-US"/>
              </w:rPr>
              <w:t xml:space="preserve"> UL PRS Request message to the serving </w:t>
            </w:r>
            <w:proofErr w:type="spellStart"/>
            <w:r w:rsidRPr="00401E00">
              <w:rPr>
                <w:rFonts w:ascii="Times New Roman" w:hAnsi="Times New Roman"/>
                <w:lang w:val="en-US"/>
              </w:rPr>
              <w:t>gNB</w:t>
            </w:r>
            <w:proofErr w:type="spellEnd"/>
            <w:r w:rsidRPr="00401E00">
              <w:rPr>
                <w:rFonts w:ascii="Times New Roman" w:hAnsi="Times New Roman"/>
                <w:lang w:val="en-US"/>
              </w:rPr>
              <w:t xml:space="preserve"> to request UL PRS configuration. The request may include any desired UL PRS configuration (i.e., SRS required to fulfill the QoS) and a time interval for how long this UL PRS configuration is needed.</w:t>
            </w:r>
          </w:p>
          <w:p w14:paraId="3AF863E5" w14:textId="7EA3E3E2" w:rsidR="002706D6" w:rsidRPr="00B81210" w:rsidRDefault="002706D6" w:rsidP="009B04AF">
            <w:pPr>
              <w:pStyle w:val="TAL"/>
              <w:spacing w:after="60"/>
              <w:rPr>
                <w:rFonts w:ascii="Times New Roman" w:hAnsi="Times New Roman"/>
                <w:lang w:val="en-US"/>
              </w:rPr>
            </w:pPr>
            <w:r w:rsidRPr="002706D6">
              <w:rPr>
                <w:rFonts w:ascii="Times New Roman" w:hAnsi="Times New Roman"/>
                <w:lang w:val="en-US"/>
              </w:rPr>
              <w:t xml:space="preserve">The serving </w:t>
            </w:r>
            <w:proofErr w:type="spellStart"/>
            <w:r w:rsidRPr="002706D6">
              <w:rPr>
                <w:rFonts w:ascii="Times New Roman" w:hAnsi="Times New Roman"/>
                <w:lang w:val="en-US"/>
              </w:rPr>
              <w:t>gNB</w:t>
            </w:r>
            <w:proofErr w:type="spellEnd"/>
            <w:r w:rsidRPr="002706D6">
              <w:rPr>
                <w:rFonts w:ascii="Times New Roman" w:hAnsi="Times New Roman"/>
                <w:lang w:val="en-US"/>
              </w:rPr>
              <w:t xml:space="preserve"> determines the resources available for UL PRS</w:t>
            </w:r>
            <w:r>
              <w:rPr>
                <w:rFonts w:ascii="Times New Roman" w:hAnsi="Times New Roman"/>
                <w:lang w:val="en-US"/>
              </w:rPr>
              <w:t xml:space="preserve"> and </w:t>
            </w:r>
            <w:r w:rsidRPr="002706D6">
              <w:rPr>
                <w:rFonts w:ascii="Times New Roman" w:hAnsi="Times New Roman"/>
                <w:lang w:val="en-US"/>
              </w:rPr>
              <w:t xml:space="preserve">provides the UL PRS configuration to the LMF in a </w:t>
            </w:r>
            <w:proofErr w:type="spellStart"/>
            <w:r w:rsidRPr="002706D6">
              <w:rPr>
                <w:rFonts w:ascii="Times New Roman" w:hAnsi="Times New Roman"/>
                <w:lang w:val="en-US"/>
              </w:rPr>
              <w:t>NRPPa</w:t>
            </w:r>
            <w:proofErr w:type="spellEnd"/>
            <w:r w:rsidRPr="002706D6">
              <w:rPr>
                <w:rFonts w:ascii="Times New Roman" w:hAnsi="Times New Roman"/>
                <w:lang w:val="en-US"/>
              </w:rPr>
              <w:t xml:space="preserve"> UL PRS Response message.</w:t>
            </w:r>
          </w:p>
        </w:tc>
        <w:tc>
          <w:tcPr>
            <w:tcW w:w="1806" w:type="dxa"/>
            <w:vAlign w:val="center"/>
          </w:tcPr>
          <w:p w14:paraId="661D14FE" w14:textId="7469A824" w:rsidR="00B81210" w:rsidRPr="00B81210" w:rsidRDefault="00826AC6" w:rsidP="00826AC6">
            <w:pPr>
              <w:pStyle w:val="TAL"/>
              <w:spacing w:after="60"/>
              <w:jc w:val="center"/>
              <w:rPr>
                <w:rFonts w:ascii="Times New Roman" w:hAnsi="Times New Roman"/>
                <w:lang w:val="en-US"/>
              </w:rPr>
            </w:pPr>
            <w:r>
              <w:rPr>
                <w:rFonts w:ascii="Times New Roman" w:hAnsi="Times New Roman"/>
                <w:lang w:val="en-US"/>
              </w:rPr>
              <w:t>4</w:t>
            </w:r>
          </w:p>
        </w:tc>
      </w:tr>
      <w:tr w:rsidR="00B81210" w:rsidRPr="00B81210" w14:paraId="78B7BAA1" w14:textId="77777777" w:rsidTr="00510574">
        <w:tc>
          <w:tcPr>
            <w:tcW w:w="535" w:type="dxa"/>
          </w:tcPr>
          <w:p w14:paraId="3F40DCB1" w14:textId="7933BD1F" w:rsidR="00B81210" w:rsidRPr="00BB2D3E" w:rsidRDefault="00BB2D3E" w:rsidP="009B04AF">
            <w:pPr>
              <w:pStyle w:val="TAL"/>
              <w:spacing w:after="60"/>
              <w:rPr>
                <w:rFonts w:ascii="Times New Roman" w:hAnsi="Times New Roman"/>
                <w:lang w:val="en-US"/>
              </w:rPr>
            </w:pPr>
            <w:r>
              <w:rPr>
                <w:rFonts w:ascii="Times New Roman" w:hAnsi="Times New Roman"/>
                <w:lang w:val="en-US"/>
              </w:rPr>
              <w:t>4.</w:t>
            </w:r>
          </w:p>
        </w:tc>
        <w:tc>
          <w:tcPr>
            <w:tcW w:w="7290" w:type="dxa"/>
          </w:tcPr>
          <w:p w14:paraId="3335AFE4" w14:textId="28AD0B73" w:rsidR="00B81210" w:rsidRDefault="005808B5" w:rsidP="00463D19">
            <w:pPr>
              <w:pStyle w:val="TAL"/>
              <w:spacing w:after="120"/>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gNB</w:t>
            </w:r>
            <w:proofErr w:type="spellEnd"/>
            <w:r>
              <w:rPr>
                <w:rFonts w:ascii="Times New Roman" w:hAnsi="Times New Roman"/>
                <w:lang w:val="en-US"/>
              </w:rPr>
              <w:t xml:space="preserve"> configures the target UE with the UL PRS resources</w:t>
            </w:r>
            <w:r w:rsidR="00DE3C29">
              <w:rPr>
                <w:rFonts w:ascii="Times New Roman" w:hAnsi="Times New Roman"/>
                <w:lang w:val="en-US"/>
              </w:rPr>
              <w:t xml:space="preserve"> determined at step 3</w:t>
            </w:r>
            <w:r>
              <w:rPr>
                <w:rFonts w:ascii="Times New Roman" w:hAnsi="Times New Roman"/>
                <w:lang w:val="en-US"/>
              </w:rPr>
              <w:t>.</w:t>
            </w:r>
          </w:p>
          <w:p w14:paraId="365F4027" w14:textId="1FDD2A96" w:rsidR="005808B5" w:rsidRPr="00B81210" w:rsidRDefault="009B04AF" w:rsidP="009B04AF">
            <w:pPr>
              <w:pStyle w:val="TAL"/>
              <w:spacing w:after="60"/>
              <w:rPr>
                <w:rFonts w:ascii="Times New Roman" w:hAnsi="Times New Roman"/>
                <w:lang w:val="en-US"/>
              </w:rPr>
            </w:pPr>
            <w:r w:rsidRPr="0081483D">
              <w:rPr>
                <w:noProof/>
                <w:lang w:val="en-US" w:eastAsia="ko-KR"/>
              </w:rPr>
              <w:tab/>
            </w:r>
            <w:r w:rsidR="005808B5">
              <w:rPr>
                <w:rFonts w:ascii="Times New Roman" w:hAnsi="Times New Roman"/>
                <w:lang w:val="en-US"/>
              </w:rPr>
              <w:t>NOTE:</w:t>
            </w:r>
            <w:r w:rsidR="00A62673" w:rsidRPr="0081483D">
              <w:rPr>
                <w:noProof/>
                <w:lang w:val="en-US" w:eastAsia="ko-KR"/>
              </w:rPr>
              <w:t xml:space="preserve"> </w:t>
            </w:r>
            <w:r w:rsidR="00A62673" w:rsidRPr="0081483D">
              <w:rPr>
                <w:noProof/>
                <w:lang w:val="en-US" w:eastAsia="ko-KR"/>
              </w:rPr>
              <w:tab/>
            </w:r>
            <w:r w:rsidR="005808B5">
              <w:rPr>
                <w:rFonts w:ascii="Times New Roman" w:hAnsi="Times New Roman"/>
                <w:lang w:val="en-US"/>
              </w:rPr>
              <w:t xml:space="preserve">This step may be included in step </w:t>
            </w:r>
            <w:r w:rsidR="00BE5B52">
              <w:rPr>
                <w:rFonts w:ascii="Times New Roman" w:hAnsi="Times New Roman"/>
                <w:lang w:val="en-US"/>
              </w:rPr>
              <w:t xml:space="preserve">7 or </w:t>
            </w:r>
            <w:r w:rsidR="005808B5">
              <w:rPr>
                <w:rFonts w:ascii="Times New Roman" w:hAnsi="Times New Roman"/>
                <w:lang w:val="en-US"/>
              </w:rPr>
              <w:t xml:space="preserve">8 below, in which case this step is not </w:t>
            </w:r>
            <w:r w:rsidR="00BE5B52" w:rsidRPr="0081483D">
              <w:rPr>
                <w:noProof/>
                <w:lang w:val="en-US" w:eastAsia="ko-KR"/>
              </w:rPr>
              <w:tab/>
            </w:r>
            <w:r w:rsidR="00BE5B52" w:rsidRPr="0081483D">
              <w:rPr>
                <w:noProof/>
                <w:lang w:val="en-US" w:eastAsia="ko-KR"/>
              </w:rPr>
              <w:tab/>
            </w:r>
            <w:r w:rsidR="00BE5B52" w:rsidRPr="0081483D">
              <w:rPr>
                <w:noProof/>
                <w:lang w:val="en-US" w:eastAsia="ko-KR"/>
              </w:rPr>
              <w:tab/>
            </w:r>
            <w:r w:rsidR="00BE5B52" w:rsidRPr="0081483D">
              <w:rPr>
                <w:noProof/>
                <w:lang w:val="en-US" w:eastAsia="ko-KR"/>
              </w:rPr>
              <w:tab/>
            </w:r>
            <w:r w:rsidR="00BE5B52" w:rsidRPr="0081483D">
              <w:rPr>
                <w:noProof/>
                <w:lang w:val="en-US" w:eastAsia="ko-KR"/>
              </w:rPr>
              <w:tab/>
            </w:r>
            <w:r w:rsidR="005808B5">
              <w:rPr>
                <w:rFonts w:ascii="Times New Roman" w:hAnsi="Times New Roman"/>
                <w:lang w:val="en-US"/>
              </w:rPr>
              <w:t>needed.</w:t>
            </w:r>
          </w:p>
        </w:tc>
        <w:tc>
          <w:tcPr>
            <w:tcW w:w="1806" w:type="dxa"/>
            <w:vAlign w:val="center"/>
          </w:tcPr>
          <w:p w14:paraId="7F2CE770" w14:textId="17B8296D" w:rsidR="00B81210" w:rsidRPr="00B81210" w:rsidRDefault="00F11768" w:rsidP="00F11768">
            <w:pPr>
              <w:pStyle w:val="TAL"/>
              <w:spacing w:after="60"/>
              <w:jc w:val="center"/>
              <w:rPr>
                <w:rFonts w:ascii="Times New Roman" w:hAnsi="Times New Roman"/>
                <w:lang w:val="en-US"/>
              </w:rPr>
            </w:pPr>
            <w:r>
              <w:rPr>
                <w:rFonts w:ascii="Times New Roman" w:hAnsi="Times New Roman"/>
                <w:lang w:val="en-US"/>
              </w:rPr>
              <w:t>2</w:t>
            </w:r>
          </w:p>
        </w:tc>
      </w:tr>
      <w:tr w:rsidR="00AA3134" w:rsidRPr="00B81210" w14:paraId="0E831941" w14:textId="77777777" w:rsidTr="00510574">
        <w:trPr>
          <w:trHeight w:val="845"/>
        </w:trPr>
        <w:tc>
          <w:tcPr>
            <w:tcW w:w="535" w:type="dxa"/>
            <w:vMerge w:val="restart"/>
          </w:tcPr>
          <w:p w14:paraId="2C4D5925" w14:textId="7423F0DF" w:rsidR="00AA3134" w:rsidRPr="00831F19" w:rsidRDefault="00AA3134" w:rsidP="009B04AF">
            <w:pPr>
              <w:pStyle w:val="TAL"/>
              <w:spacing w:after="60"/>
              <w:rPr>
                <w:rFonts w:ascii="Times New Roman" w:hAnsi="Times New Roman"/>
                <w:lang w:val="en-US"/>
              </w:rPr>
            </w:pPr>
            <w:r>
              <w:rPr>
                <w:rFonts w:ascii="Times New Roman" w:hAnsi="Times New Roman"/>
                <w:lang w:val="en-US"/>
              </w:rPr>
              <w:t>5.</w:t>
            </w:r>
          </w:p>
        </w:tc>
        <w:tc>
          <w:tcPr>
            <w:tcW w:w="7290" w:type="dxa"/>
            <w:vMerge w:val="restart"/>
          </w:tcPr>
          <w:p w14:paraId="148C804E" w14:textId="77777777" w:rsidR="003D1EAD" w:rsidRDefault="00AA3134" w:rsidP="003D1EAD">
            <w:pPr>
              <w:pStyle w:val="TAL"/>
              <w:spacing w:after="60"/>
              <w:rPr>
                <w:rFonts w:ascii="Times New Roman" w:hAnsi="Times New Roman"/>
                <w:lang w:val="en-US"/>
              </w:rPr>
            </w:pPr>
            <w:r w:rsidRPr="00831F19">
              <w:rPr>
                <w:rFonts w:ascii="Times New Roman" w:hAnsi="Times New Roman"/>
                <w:lang w:val="en-US"/>
              </w:rPr>
              <w:t xml:space="preserve">The LMF may determine the </w:t>
            </w:r>
            <w:proofErr w:type="spellStart"/>
            <w:r w:rsidRPr="00831F19">
              <w:rPr>
                <w:rFonts w:ascii="Times New Roman" w:hAnsi="Times New Roman"/>
                <w:lang w:val="en-US"/>
              </w:rPr>
              <w:t>gNBs</w:t>
            </w:r>
            <w:proofErr w:type="spellEnd"/>
            <w:r w:rsidRPr="00831F19">
              <w:rPr>
                <w:rFonts w:ascii="Times New Roman" w:hAnsi="Times New Roman"/>
                <w:lang w:val="en-US"/>
              </w:rPr>
              <w:t xml:space="preserve"> nearby the approximate location (e.g. given by the serving cell) of the target device. If there are no or not sufficient DL PRS resources configured on these </w:t>
            </w:r>
            <w:proofErr w:type="spellStart"/>
            <w:r w:rsidRPr="00831F19">
              <w:rPr>
                <w:rFonts w:ascii="Times New Roman" w:hAnsi="Times New Roman"/>
                <w:lang w:val="en-US"/>
              </w:rPr>
              <w:t>gNBs</w:t>
            </w:r>
            <w:proofErr w:type="spellEnd"/>
            <w:r w:rsidRPr="00831F19">
              <w:rPr>
                <w:rFonts w:ascii="Times New Roman" w:hAnsi="Times New Roman"/>
                <w:lang w:val="en-US"/>
              </w:rPr>
              <w:t xml:space="preserve">, the LMF may initiate a </w:t>
            </w:r>
            <w:proofErr w:type="spellStart"/>
            <w:r w:rsidRPr="00831F19">
              <w:rPr>
                <w:rFonts w:ascii="Times New Roman" w:hAnsi="Times New Roman"/>
                <w:lang w:val="en-US"/>
              </w:rPr>
              <w:t>NRPPa</w:t>
            </w:r>
            <w:proofErr w:type="spellEnd"/>
            <w:r w:rsidRPr="00831F19">
              <w:rPr>
                <w:rFonts w:ascii="Times New Roman" w:hAnsi="Times New Roman"/>
                <w:lang w:val="en-US"/>
              </w:rPr>
              <w:t xml:space="preserve"> procedure to configure (or reconfigure) the DL-PRS on the </w:t>
            </w:r>
            <w:proofErr w:type="spellStart"/>
            <w:r w:rsidRPr="00831F19">
              <w:rPr>
                <w:rFonts w:ascii="Times New Roman" w:hAnsi="Times New Roman"/>
                <w:lang w:val="en-US"/>
              </w:rPr>
              <w:t>gNBs</w:t>
            </w:r>
            <w:proofErr w:type="spellEnd"/>
            <w:r w:rsidRPr="00831F19">
              <w:rPr>
                <w:rFonts w:ascii="Times New Roman" w:hAnsi="Times New Roman"/>
                <w:lang w:val="en-US"/>
              </w:rPr>
              <w:t>.</w:t>
            </w:r>
          </w:p>
          <w:p w14:paraId="2E619C3C" w14:textId="3023FE16" w:rsidR="00AA3134" w:rsidRPr="00B81210" w:rsidRDefault="00AA3134" w:rsidP="003D1EAD">
            <w:pPr>
              <w:pStyle w:val="TAL"/>
              <w:spacing w:after="60"/>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gNBs</w:t>
            </w:r>
            <w:proofErr w:type="spellEnd"/>
            <w:r>
              <w:rPr>
                <w:rFonts w:ascii="Times New Roman" w:hAnsi="Times New Roman"/>
                <w:lang w:val="en-US"/>
              </w:rPr>
              <w:t xml:space="preserve"> confirm that the requested DL-PRS configuration is configured on the selected </w:t>
            </w:r>
            <w:proofErr w:type="spellStart"/>
            <w:r>
              <w:rPr>
                <w:rFonts w:ascii="Times New Roman" w:hAnsi="Times New Roman"/>
                <w:lang w:val="en-US"/>
              </w:rPr>
              <w:t>gNBs</w:t>
            </w:r>
            <w:proofErr w:type="spellEnd"/>
            <w:r>
              <w:rPr>
                <w:rFonts w:ascii="Times New Roman" w:hAnsi="Times New Roman"/>
                <w:lang w:val="en-US"/>
              </w:rPr>
              <w:t xml:space="preserve">. If the requested DL-PRS configuration is currently not possible, the </w:t>
            </w:r>
            <w:proofErr w:type="spellStart"/>
            <w:r>
              <w:rPr>
                <w:rFonts w:ascii="Times New Roman" w:hAnsi="Times New Roman"/>
                <w:lang w:val="en-US"/>
              </w:rPr>
              <w:t>gNBs</w:t>
            </w:r>
            <w:proofErr w:type="spellEnd"/>
            <w:r>
              <w:rPr>
                <w:rFonts w:ascii="Times New Roman" w:hAnsi="Times New Roman"/>
                <w:lang w:val="en-US"/>
              </w:rPr>
              <w:t xml:space="preserve"> may provide an error message, or may provide a list of alternative configurations, or may configure an alternative configuration and inform the LMF about this.</w:t>
            </w:r>
          </w:p>
        </w:tc>
        <w:tc>
          <w:tcPr>
            <w:tcW w:w="1806" w:type="dxa"/>
            <w:vAlign w:val="center"/>
          </w:tcPr>
          <w:p w14:paraId="71B381AF" w14:textId="16592552" w:rsidR="00AA3134" w:rsidRPr="00B81210" w:rsidRDefault="00AA3134" w:rsidP="00AA3134">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AA3134" w:rsidRPr="00B81210" w14:paraId="7815D074" w14:textId="77777777" w:rsidTr="00510574">
        <w:trPr>
          <w:trHeight w:val="713"/>
        </w:trPr>
        <w:tc>
          <w:tcPr>
            <w:tcW w:w="535" w:type="dxa"/>
            <w:vMerge/>
          </w:tcPr>
          <w:p w14:paraId="05D4CFED" w14:textId="77777777" w:rsidR="00AA3134" w:rsidRDefault="00AA3134" w:rsidP="009B04AF">
            <w:pPr>
              <w:pStyle w:val="TAL"/>
              <w:spacing w:after="60"/>
              <w:rPr>
                <w:rFonts w:ascii="Times New Roman" w:hAnsi="Times New Roman"/>
                <w:lang w:val="en-US"/>
              </w:rPr>
            </w:pPr>
          </w:p>
        </w:tc>
        <w:tc>
          <w:tcPr>
            <w:tcW w:w="7290" w:type="dxa"/>
            <w:vMerge/>
          </w:tcPr>
          <w:p w14:paraId="50395ECF" w14:textId="77777777" w:rsidR="00AA3134" w:rsidRPr="00831F19" w:rsidRDefault="00AA3134" w:rsidP="009B04AF">
            <w:pPr>
              <w:pStyle w:val="TAL"/>
              <w:spacing w:after="60"/>
              <w:rPr>
                <w:rFonts w:ascii="Times New Roman" w:hAnsi="Times New Roman"/>
                <w:lang w:val="en-US"/>
              </w:rPr>
            </w:pPr>
          </w:p>
        </w:tc>
        <w:tc>
          <w:tcPr>
            <w:tcW w:w="1806" w:type="dxa"/>
            <w:vAlign w:val="center"/>
          </w:tcPr>
          <w:p w14:paraId="43F70F61" w14:textId="1FF0F969" w:rsidR="00AA3134" w:rsidRPr="00B81210" w:rsidRDefault="00AA3134" w:rsidP="00AA3134">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3D1EAD" w:rsidRPr="00B81210" w14:paraId="496D4E8D" w14:textId="77777777" w:rsidTr="00510574">
        <w:trPr>
          <w:trHeight w:val="1043"/>
        </w:trPr>
        <w:tc>
          <w:tcPr>
            <w:tcW w:w="535" w:type="dxa"/>
            <w:vMerge w:val="restart"/>
          </w:tcPr>
          <w:p w14:paraId="02851A3A" w14:textId="0CAA2925" w:rsidR="003D1EAD" w:rsidRDefault="003D1EAD" w:rsidP="009B04AF">
            <w:pPr>
              <w:pStyle w:val="TAL"/>
              <w:spacing w:after="60"/>
              <w:rPr>
                <w:rFonts w:ascii="Times New Roman" w:hAnsi="Times New Roman"/>
                <w:lang w:val="en-US"/>
              </w:rPr>
            </w:pPr>
            <w:r>
              <w:rPr>
                <w:rFonts w:ascii="Times New Roman" w:hAnsi="Times New Roman"/>
                <w:lang w:val="en-US"/>
              </w:rPr>
              <w:t>6.</w:t>
            </w:r>
          </w:p>
        </w:tc>
        <w:tc>
          <w:tcPr>
            <w:tcW w:w="7290" w:type="dxa"/>
            <w:vMerge w:val="restart"/>
          </w:tcPr>
          <w:p w14:paraId="342FFEE9" w14:textId="77777777" w:rsidR="003D1EAD" w:rsidRDefault="003D1EAD" w:rsidP="009B04AF">
            <w:pPr>
              <w:pStyle w:val="TAL"/>
              <w:spacing w:after="60"/>
              <w:rPr>
                <w:rFonts w:ascii="Times New Roman" w:hAnsi="Times New Roman"/>
                <w:lang w:val="en-US"/>
              </w:rPr>
            </w:pPr>
            <w:r w:rsidRPr="00EE0E7E">
              <w:rPr>
                <w:rFonts w:ascii="Times New Roman" w:hAnsi="Times New Roman"/>
                <w:lang w:val="en-US"/>
              </w:rPr>
              <w:t xml:space="preserve">The LMF provides the UL PRS configuration </w:t>
            </w:r>
            <w:r>
              <w:rPr>
                <w:rFonts w:ascii="Times New Roman" w:hAnsi="Times New Roman"/>
                <w:lang w:val="en-US"/>
              </w:rPr>
              <w:t xml:space="preserve">from step 3 </w:t>
            </w:r>
            <w:r w:rsidRPr="00EE0E7E">
              <w:rPr>
                <w:rFonts w:ascii="Times New Roman" w:hAnsi="Times New Roman"/>
                <w:lang w:val="en-US"/>
              </w:rPr>
              <w:t xml:space="preserve">to the selected </w:t>
            </w:r>
            <w:proofErr w:type="spellStart"/>
            <w:r w:rsidRPr="00EE0E7E">
              <w:rPr>
                <w:rFonts w:ascii="Times New Roman" w:hAnsi="Times New Roman"/>
                <w:lang w:val="en-US"/>
              </w:rPr>
              <w:t>gNBs</w:t>
            </w:r>
            <w:proofErr w:type="spellEnd"/>
            <w:r w:rsidRPr="00EE0E7E">
              <w:rPr>
                <w:rFonts w:ascii="Times New Roman" w:hAnsi="Times New Roman"/>
                <w:lang w:val="en-US"/>
              </w:rPr>
              <w:t xml:space="preserve"> in a </w:t>
            </w:r>
            <w:proofErr w:type="spellStart"/>
            <w:r w:rsidRPr="00EE0E7E">
              <w:rPr>
                <w:rFonts w:ascii="Times New Roman" w:hAnsi="Times New Roman"/>
                <w:lang w:val="en-US"/>
              </w:rPr>
              <w:t>NRPPa</w:t>
            </w:r>
            <w:proofErr w:type="spellEnd"/>
            <w:r w:rsidRPr="00EE0E7E">
              <w:rPr>
                <w:rFonts w:ascii="Times New Roman" w:hAnsi="Times New Roman"/>
                <w:lang w:val="en-US"/>
              </w:rPr>
              <w:t xml:space="preserve"> UL PRS Measurement Request message. The message includes all information required to enable the </w:t>
            </w:r>
            <w:proofErr w:type="spellStart"/>
            <w:r w:rsidRPr="00EE0E7E">
              <w:rPr>
                <w:rFonts w:ascii="Times New Roman" w:hAnsi="Times New Roman"/>
                <w:lang w:val="en-US"/>
              </w:rPr>
              <w:t>gNBs</w:t>
            </w:r>
            <w:proofErr w:type="spellEnd"/>
            <w:r w:rsidRPr="00EE0E7E">
              <w:rPr>
                <w:rFonts w:ascii="Times New Roman" w:hAnsi="Times New Roman"/>
                <w:lang w:val="en-US"/>
              </w:rPr>
              <w:t xml:space="preserve"> to perform the UL measurements. The message may also include a start time when each </w:t>
            </w:r>
            <w:proofErr w:type="spellStart"/>
            <w:r w:rsidRPr="00EE0E7E">
              <w:rPr>
                <w:rFonts w:ascii="Times New Roman" w:hAnsi="Times New Roman"/>
                <w:lang w:val="en-US"/>
              </w:rPr>
              <w:t>gNB</w:t>
            </w:r>
            <w:proofErr w:type="spellEnd"/>
            <w:r w:rsidRPr="00EE0E7E">
              <w:rPr>
                <w:rFonts w:ascii="Times New Roman" w:hAnsi="Times New Roman"/>
                <w:lang w:val="en-US"/>
              </w:rPr>
              <w:t xml:space="preserve"> should expect the UL transmissions from the target device, and a search window for the UL (e.g., RTOA or Rx-Tx) measurements.</w:t>
            </w:r>
          </w:p>
          <w:p w14:paraId="474BDA24" w14:textId="25B8EC77" w:rsidR="003D1EAD" w:rsidRPr="00831F19" w:rsidRDefault="003D1EAD" w:rsidP="009B04AF">
            <w:pPr>
              <w:pStyle w:val="TAL"/>
              <w:spacing w:after="60"/>
              <w:rPr>
                <w:rFonts w:ascii="Times New Roman" w:hAnsi="Times New Roman"/>
                <w:lang w:val="en-US"/>
              </w:rPr>
            </w:pPr>
            <w:r>
              <w:rPr>
                <w:rFonts w:ascii="Times New Roman" w:hAnsi="Times New Roman"/>
                <w:lang w:val="en-US"/>
              </w:rPr>
              <w:t xml:space="preserve">Each </w:t>
            </w:r>
            <w:proofErr w:type="spellStart"/>
            <w:r>
              <w:rPr>
                <w:rFonts w:ascii="Times New Roman" w:hAnsi="Times New Roman"/>
                <w:lang w:val="en-US"/>
              </w:rPr>
              <w:t>gNB</w:t>
            </w:r>
            <w:proofErr w:type="spellEnd"/>
            <w:r>
              <w:rPr>
                <w:rFonts w:ascii="Times New Roman" w:hAnsi="Times New Roman"/>
                <w:lang w:val="en-US"/>
              </w:rPr>
              <w:t xml:space="preserve"> confirms the request to the LMF or provides a failure message if the measurement request can currently not be accepted. </w:t>
            </w:r>
          </w:p>
        </w:tc>
        <w:tc>
          <w:tcPr>
            <w:tcW w:w="1806" w:type="dxa"/>
            <w:vAlign w:val="center"/>
          </w:tcPr>
          <w:p w14:paraId="43FC8453" w14:textId="3062F97A" w:rsidR="003D1EAD" w:rsidRPr="00B81210" w:rsidRDefault="003D1EAD" w:rsidP="003D1EAD">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3D1EAD" w:rsidRPr="00B81210" w14:paraId="268CB1C1" w14:textId="77777777" w:rsidTr="00510574">
        <w:trPr>
          <w:trHeight w:val="449"/>
        </w:trPr>
        <w:tc>
          <w:tcPr>
            <w:tcW w:w="535" w:type="dxa"/>
            <w:vMerge/>
          </w:tcPr>
          <w:p w14:paraId="033F5948" w14:textId="77777777" w:rsidR="003D1EAD" w:rsidRDefault="003D1EAD" w:rsidP="009B04AF">
            <w:pPr>
              <w:pStyle w:val="TAL"/>
              <w:spacing w:after="60"/>
              <w:rPr>
                <w:rFonts w:ascii="Times New Roman" w:hAnsi="Times New Roman"/>
                <w:lang w:val="en-US"/>
              </w:rPr>
            </w:pPr>
          </w:p>
        </w:tc>
        <w:tc>
          <w:tcPr>
            <w:tcW w:w="7290" w:type="dxa"/>
            <w:vMerge/>
          </w:tcPr>
          <w:p w14:paraId="3050C05A" w14:textId="77777777" w:rsidR="003D1EAD" w:rsidRPr="00EE0E7E" w:rsidRDefault="003D1EAD" w:rsidP="009B04AF">
            <w:pPr>
              <w:pStyle w:val="TAL"/>
              <w:spacing w:after="60"/>
              <w:rPr>
                <w:rFonts w:ascii="Times New Roman" w:hAnsi="Times New Roman"/>
                <w:lang w:val="en-US"/>
              </w:rPr>
            </w:pPr>
          </w:p>
        </w:tc>
        <w:tc>
          <w:tcPr>
            <w:tcW w:w="1806" w:type="dxa"/>
            <w:vAlign w:val="center"/>
          </w:tcPr>
          <w:p w14:paraId="24F00215" w14:textId="60097B6F" w:rsidR="003D1EAD" w:rsidRPr="00B81210" w:rsidRDefault="003D1EAD" w:rsidP="003D1EAD">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A62673" w:rsidRPr="00B81210" w14:paraId="6AFC4739" w14:textId="77777777" w:rsidTr="00510574">
        <w:tc>
          <w:tcPr>
            <w:tcW w:w="535" w:type="dxa"/>
          </w:tcPr>
          <w:p w14:paraId="5C47365C" w14:textId="5B90B953" w:rsidR="00A62673" w:rsidRDefault="00A62673" w:rsidP="009B04AF">
            <w:pPr>
              <w:pStyle w:val="TAL"/>
              <w:spacing w:after="60"/>
              <w:rPr>
                <w:rFonts w:ascii="Times New Roman" w:hAnsi="Times New Roman"/>
                <w:lang w:val="en-US"/>
              </w:rPr>
            </w:pPr>
            <w:r>
              <w:rPr>
                <w:rFonts w:ascii="Times New Roman" w:hAnsi="Times New Roman"/>
                <w:lang w:val="en-US"/>
              </w:rPr>
              <w:t>7.</w:t>
            </w:r>
          </w:p>
        </w:tc>
        <w:tc>
          <w:tcPr>
            <w:tcW w:w="7290" w:type="dxa"/>
          </w:tcPr>
          <w:p w14:paraId="6F5CB5AE" w14:textId="77777777" w:rsidR="00A62673" w:rsidRPr="00A62673" w:rsidRDefault="00A62673" w:rsidP="00A62673">
            <w:pPr>
              <w:pStyle w:val="TAL"/>
              <w:spacing w:after="60"/>
              <w:rPr>
                <w:rFonts w:ascii="Times New Roman" w:hAnsi="Times New Roman"/>
                <w:lang w:val="en-US"/>
              </w:rPr>
            </w:pPr>
            <w:r w:rsidRPr="00A62673">
              <w:rPr>
                <w:rFonts w:ascii="Times New Roman" w:hAnsi="Times New Roman"/>
                <w:lang w:val="en-US"/>
              </w:rPr>
              <w:t>The LMF sends a LPP Provide Assistance Data message to the target device. The message includes any required assistance data for the target device to perform the necessary DL PRS measurements (e.g., cell-IDs, DL-PRS configuration, measurement search window, etc.) as well as any information necessary to transmit UL PRS (e.g., UL PRS configuration).</w:t>
            </w:r>
          </w:p>
          <w:p w14:paraId="32FD575E" w14:textId="22298C81" w:rsidR="00A62673" w:rsidRPr="00EE0E7E" w:rsidRDefault="00A62673" w:rsidP="00A62673">
            <w:pPr>
              <w:pStyle w:val="TAL"/>
              <w:spacing w:after="60"/>
              <w:rPr>
                <w:rFonts w:ascii="Times New Roman" w:hAnsi="Times New Roman"/>
                <w:lang w:val="en-US"/>
              </w:rPr>
            </w:pPr>
            <w:r w:rsidRPr="0081483D">
              <w:rPr>
                <w:noProof/>
                <w:lang w:val="en-US" w:eastAsia="ko-KR"/>
              </w:rPr>
              <w:tab/>
            </w:r>
            <w:r w:rsidRPr="00A62673">
              <w:rPr>
                <w:rFonts w:ascii="Times New Roman" w:hAnsi="Times New Roman"/>
                <w:lang w:val="en-US"/>
              </w:rPr>
              <w:t>NOTE:</w:t>
            </w:r>
            <w:r w:rsidRPr="00A62673">
              <w:rPr>
                <w:rFonts w:ascii="Times New Roman" w:hAnsi="Times New Roman"/>
                <w:lang w:val="en-US"/>
              </w:rPr>
              <w:tab/>
            </w:r>
            <w:r w:rsidRPr="0081483D">
              <w:rPr>
                <w:noProof/>
                <w:lang w:val="en-US" w:eastAsia="ko-KR"/>
              </w:rPr>
              <w:tab/>
            </w:r>
            <w:r w:rsidRPr="00A62673">
              <w:rPr>
                <w:rFonts w:ascii="Times New Roman" w:hAnsi="Times New Roman"/>
                <w:lang w:val="en-US"/>
              </w:rPr>
              <w:t xml:space="preserve">Alternatively, the UL PRS configuration may be provided in the LPP Request </w:t>
            </w:r>
            <w:r w:rsidR="00AC7A5C" w:rsidRPr="0081483D">
              <w:rPr>
                <w:noProof/>
                <w:lang w:val="en-US" w:eastAsia="ko-KR"/>
              </w:rPr>
              <w:tab/>
            </w:r>
            <w:r w:rsidR="00AC7A5C" w:rsidRPr="0081483D">
              <w:rPr>
                <w:noProof/>
                <w:lang w:val="en-US" w:eastAsia="ko-KR"/>
              </w:rPr>
              <w:tab/>
            </w:r>
            <w:r w:rsidR="00AC7A5C" w:rsidRPr="0081483D">
              <w:rPr>
                <w:noProof/>
                <w:lang w:val="en-US" w:eastAsia="ko-KR"/>
              </w:rPr>
              <w:tab/>
            </w:r>
            <w:r w:rsidR="00AC7A5C" w:rsidRPr="0081483D">
              <w:rPr>
                <w:noProof/>
                <w:lang w:val="en-US" w:eastAsia="ko-KR"/>
              </w:rPr>
              <w:tab/>
            </w:r>
            <w:r w:rsidR="00AC7A5C" w:rsidRPr="0081483D">
              <w:rPr>
                <w:noProof/>
                <w:lang w:val="en-US" w:eastAsia="ko-KR"/>
              </w:rPr>
              <w:tab/>
            </w:r>
            <w:r w:rsidRPr="00A62673">
              <w:rPr>
                <w:rFonts w:ascii="Times New Roman" w:hAnsi="Times New Roman"/>
                <w:lang w:val="en-US"/>
              </w:rPr>
              <w:t>Location Information message</w:t>
            </w:r>
            <w:r w:rsidR="00AC7A5C">
              <w:rPr>
                <w:rFonts w:ascii="Times New Roman" w:hAnsi="Times New Roman"/>
                <w:lang w:val="en-US"/>
              </w:rPr>
              <w:t xml:space="preserve"> a</w:t>
            </w:r>
            <w:r>
              <w:rPr>
                <w:rFonts w:ascii="Times New Roman" w:hAnsi="Times New Roman"/>
                <w:lang w:val="en-US"/>
              </w:rPr>
              <w:t xml:space="preserve">t step 8, or </w:t>
            </w:r>
            <w:r w:rsidR="00AC7A5C">
              <w:rPr>
                <w:rFonts w:ascii="Times New Roman" w:hAnsi="Times New Roman"/>
                <w:lang w:val="en-US"/>
              </w:rPr>
              <w:t>at step 4 above.</w:t>
            </w:r>
            <w:r>
              <w:rPr>
                <w:rFonts w:ascii="Times New Roman" w:hAnsi="Times New Roman"/>
                <w:lang w:val="en-US"/>
              </w:rPr>
              <w:t xml:space="preserve"> </w:t>
            </w:r>
          </w:p>
        </w:tc>
        <w:tc>
          <w:tcPr>
            <w:tcW w:w="1806" w:type="dxa"/>
            <w:vAlign w:val="center"/>
          </w:tcPr>
          <w:p w14:paraId="3C0D72DC" w14:textId="66D1416A" w:rsidR="00A62673" w:rsidRPr="00B81210" w:rsidRDefault="003D1EAD" w:rsidP="003D1EAD">
            <w:pPr>
              <w:pStyle w:val="TAL"/>
              <w:spacing w:after="60"/>
              <w:jc w:val="center"/>
              <w:rPr>
                <w:rFonts w:ascii="Times New Roman" w:hAnsi="Times New Roman"/>
                <w:lang w:val="en-US"/>
              </w:rPr>
            </w:pPr>
            <w:r>
              <w:rPr>
                <w:rFonts w:ascii="Times New Roman" w:hAnsi="Times New Roman"/>
                <w:lang w:val="en-US"/>
              </w:rPr>
              <w:t>3</w:t>
            </w:r>
          </w:p>
        </w:tc>
      </w:tr>
      <w:tr w:rsidR="00AC7A5C" w:rsidRPr="00B81210" w14:paraId="0A2071B1" w14:textId="77777777" w:rsidTr="00510574">
        <w:tc>
          <w:tcPr>
            <w:tcW w:w="535" w:type="dxa"/>
          </w:tcPr>
          <w:p w14:paraId="3304D44E" w14:textId="027AFE50" w:rsidR="00AC7A5C" w:rsidRDefault="00AC7A5C" w:rsidP="009B04AF">
            <w:pPr>
              <w:pStyle w:val="TAL"/>
              <w:spacing w:after="60"/>
              <w:rPr>
                <w:rFonts w:ascii="Times New Roman" w:hAnsi="Times New Roman"/>
                <w:lang w:val="en-US"/>
              </w:rPr>
            </w:pPr>
            <w:r>
              <w:rPr>
                <w:rFonts w:ascii="Times New Roman" w:hAnsi="Times New Roman"/>
                <w:lang w:val="en-US"/>
              </w:rPr>
              <w:t>8.</w:t>
            </w:r>
          </w:p>
        </w:tc>
        <w:tc>
          <w:tcPr>
            <w:tcW w:w="7290" w:type="dxa"/>
          </w:tcPr>
          <w:p w14:paraId="5B518B1A" w14:textId="2FD5C26C" w:rsidR="00AC7A5C" w:rsidRPr="00A62673" w:rsidRDefault="00AC7A5C" w:rsidP="00A62673">
            <w:pPr>
              <w:pStyle w:val="TAL"/>
              <w:spacing w:after="60"/>
              <w:rPr>
                <w:rFonts w:ascii="Times New Roman" w:hAnsi="Times New Roman"/>
                <w:lang w:val="en-US"/>
              </w:rPr>
            </w:pPr>
            <w:r w:rsidRPr="00AC7A5C">
              <w:rPr>
                <w:rFonts w:ascii="Times New Roman" w:hAnsi="Times New Roman"/>
                <w:lang w:val="en-US"/>
              </w:rPr>
              <w:t>The LMF sends a LPP Request Location Information message to request DL PRS measurements as well as a request to transmit UL PRS according to the UL PRS configuration received in the assistance data (or included in this message)</w:t>
            </w:r>
            <w:r w:rsidR="00B938B3">
              <w:rPr>
                <w:rFonts w:ascii="Times New Roman" w:hAnsi="Times New Roman"/>
                <w:lang w:val="en-US"/>
              </w:rPr>
              <w:t xml:space="preserve"> (if step 4 is not performed)</w:t>
            </w:r>
            <w:r w:rsidRPr="00AC7A5C">
              <w:rPr>
                <w:rFonts w:ascii="Times New Roman" w:hAnsi="Times New Roman"/>
                <w:lang w:val="en-US"/>
              </w:rPr>
              <w:t>. The target device begins the UL PRS transmission at the indicated start time and for the provided duration.</w:t>
            </w:r>
          </w:p>
        </w:tc>
        <w:tc>
          <w:tcPr>
            <w:tcW w:w="1806" w:type="dxa"/>
            <w:vAlign w:val="center"/>
          </w:tcPr>
          <w:p w14:paraId="62524B52" w14:textId="04C77586" w:rsidR="00AC7A5C" w:rsidRPr="00B81210" w:rsidRDefault="003D1EAD" w:rsidP="003D1EAD">
            <w:pPr>
              <w:pStyle w:val="TAL"/>
              <w:spacing w:after="60"/>
              <w:jc w:val="center"/>
              <w:rPr>
                <w:rFonts w:ascii="Times New Roman" w:hAnsi="Times New Roman"/>
                <w:lang w:val="en-US"/>
              </w:rPr>
            </w:pPr>
            <w:r>
              <w:rPr>
                <w:rFonts w:ascii="Times New Roman" w:hAnsi="Times New Roman"/>
                <w:lang w:val="en-US"/>
              </w:rPr>
              <w:t>3</w:t>
            </w:r>
          </w:p>
        </w:tc>
      </w:tr>
      <w:tr w:rsidR="00B938B3" w:rsidRPr="00B81210" w14:paraId="65F652E7" w14:textId="77777777" w:rsidTr="00510574">
        <w:tc>
          <w:tcPr>
            <w:tcW w:w="535" w:type="dxa"/>
          </w:tcPr>
          <w:p w14:paraId="0A2DD113" w14:textId="1E308A8C" w:rsidR="00B938B3" w:rsidRDefault="00B938B3" w:rsidP="009B04AF">
            <w:pPr>
              <w:pStyle w:val="TAL"/>
              <w:spacing w:after="60"/>
              <w:rPr>
                <w:rFonts w:ascii="Times New Roman" w:hAnsi="Times New Roman"/>
                <w:lang w:val="en-US"/>
              </w:rPr>
            </w:pPr>
            <w:r>
              <w:rPr>
                <w:rFonts w:ascii="Times New Roman" w:hAnsi="Times New Roman"/>
                <w:lang w:val="en-US"/>
              </w:rPr>
              <w:t>9.</w:t>
            </w:r>
          </w:p>
        </w:tc>
        <w:tc>
          <w:tcPr>
            <w:tcW w:w="7290" w:type="dxa"/>
          </w:tcPr>
          <w:p w14:paraId="7F42A2A6" w14:textId="5E3941C2" w:rsidR="00B938B3" w:rsidRPr="00B938B3" w:rsidRDefault="00B938B3" w:rsidP="00B938B3">
            <w:pPr>
              <w:pStyle w:val="TAL"/>
              <w:spacing w:after="60"/>
              <w:rPr>
                <w:rFonts w:ascii="Times New Roman" w:hAnsi="Times New Roman"/>
                <w:lang w:val="en-US"/>
              </w:rPr>
            </w:pPr>
            <w:r w:rsidRPr="00B938B3">
              <w:rPr>
                <w:rFonts w:ascii="Times New Roman" w:hAnsi="Times New Roman"/>
                <w:lang w:val="en-US"/>
              </w:rPr>
              <w:t xml:space="preserve">The target device performs the DL-PRS measurements from all </w:t>
            </w:r>
            <w:proofErr w:type="spellStart"/>
            <w:r w:rsidRPr="00B938B3">
              <w:rPr>
                <w:rFonts w:ascii="Times New Roman" w:hAnsi="Times New Roman"/>
                <w:lang w:val="en-US"/>
              </w:rPr>
              <w:t>gNBs</w:t>
            </w:r>
            <w:proofErr w:type="spellEnd"/>
            <w:r w:rsidRPr="00B938B3">
              <w:rPr>
                <w:rFonts w:ascii="Times New Roman" w:hAnsi="Times New Roman"/>
                <w:lang w:val="en-US"/>
              </w:rPr>
              <w:t xml:space="preserve"> provided in the assistance data at step </w:t>
            </w:r>
            <w:r w:rsidR="00885038">
              <w:rPr>
                <w:rFonts w:ascii="Times New Roman" w:hAnsi="Times New Roman"/>
                <w:lang w:val="en-US"/>
              </w:rPr>
              <w:t>7</w:t>
            </w:r>
            <w:r w:rsidRPr="00B938B3">
              <w:rPr>
                <w:rFonts w:ascii="Times New Roman" w:hAnsi="Times New Roman"/>
                <w:lang w:val="en-US"/>
              </w:rPr>
              <w:t xml:space="preserve">. </w:t>
            </w:r>
          </w:p>
          <w:p w14:paraId="1ABA8B4A" w14:textId="0F87F47E" w:rsidR="00B938B3" w:rsidRPr="00AC7A5C" w:rsidRDefault="00B938B3" w:rsidP="00B938B3">
            <w:pPr>
              <w:pStyle w:val="TAL"/>
              <w:spacing w:after="60"/>
              <w:rPr>
                <w:rFonts w:ascii="Times New Roman" w:hAnsi="Times New Roman"/>
                <w:lang w:val="en-US"/>
              </w:rPr>
            </w:pPr>
            <w:r w:rsidRPr="00B938B3">
              <w:rPr>
                <w:rFonts w:ascii="Times New Roman" w:hAnsi="Times New Roman"/>
                <w:lang w:val="en-US"/>
              </w:rPr>
              <w:t xml:space="preserve">Each </w:t>
            </w:r>
            <w:proofErr w:type="spellStart"/>
            <w:r w:rsidRPr="00B938B3">
              <w:rPr>
                <w:rFonts w:ascii="Times New Roman" w:hAnsi="Times New Roman"/>
                <w:lang w:val="en-US"/>
              </w:rPr>
              <w:t>gNB</w:t>
            </w:r>
            <w:proofErr w:type="spellEnd"/>
            <w:r w:rsidRPr="00B938B3">
              <w:rPr>
                <w:rFonts w:ascii="Times New Roman" w:hAnsi="Times New Roman"/>
                <w:lang w:val="en-US"/>
              </w:rPr>
              <w:t xml:space="preserve"> configured at step </w:t>
            </w:r>
            <w:r w:rsidR="00885038">
              <w:rPr>
                <w:rFonts w:ascii="Times New Roman" w:hAnsi="Times New Roman"/>
                <w:lang w:val="en-US"/>
              </w:rPr>
              <w:t>6</w:t>
            </w:r>
            <w:r w:rsidRPr="00B938B3">
              <w:rPr>
                <w:rFonts w:ascii="Times New Roman" w:hAnsi="Times New Roman"/>
                <w:lang w:val="en-US"/>
              </w:rPr>
              <w:t xml:space="preserve"> measures the UL PRS transmissions from the target device.</w:t>
            </w:r>
          </w:p>
        </w:tc>
        <w:tc>
          <w:tcPr>
            <w:tcW w:w="1806" w:type="dxa"/>
          </w:tcPr>
          <w:p w14:paraId="017E5101" w14:textId="77777777" w:rsidR="00B938B3" w:rsidRPr="00B81210" w:rsidRDefault="00B938B3" w:rsidP="00E12826">
            <w:pPr>
              <w:pStyle w:val="TAL"/>
              <w:spacing w:after="60"/>
              <w:jc w:val="center"/>
              <w:rPr>
                <w:rFonts w:ascii="Times New Roman" w:hAnsi="Times New Roman"/>
                <w:lang w:val="en-US"/>
              </w:rPr>
            </w:pPr>
          </w:p>
        </w:tc>
      </w:tr>
      <w:tr w:rsidR="00885038" w:rsidRPr="00B81210" w14:paraId="3B52FDD4" w14:textId="77777777" w:rsidTr="00510574">
        <w:tc>
          <w:tcPr>
            <w:tcW w:w="535" w:type="dxa"/>
          </w:tcPr>
          <w:p w14:paraId="5D9438E4" w14:textId="4DE03047" w:rsidR="00885038" w:rsidRDefault="00885038" w:rsidP="009B04AF">
            <w:pPr>
              <w:pStyle w:val="TAL"/>
              <w:spacing w:after="60"/>
              <w:rPr>
                <w:rFonts w:ascii="Times New Roman" w:hAnsi="Times New Roman"/>
                <w:lang w:val="en-US"/>
              </w:rPr>
            </w:pPr>
            <w:r>
              <w:rPr>
                <w:rFonts w:ascii="Times New Roman" w:hAnsi="Times New Roman"/>
                <w:lang w:val="en-US"/>
              </w:rPr>
              <w:t>10.</w:t>
            </w:r>
          </w:p>
        </w:tc>
        <w:tc>
          <w:tcPr>
            <w:tcW w:w="7290" w:type="dxa"/>
          </w:tcPr>
          <w:p w14:paraId="1A57625D" w14:textId="186205F8" w:rsidR="00885038" w:rsidRPr="00B938B3" w:rsidRDefault="00B75DAE" w:rsidP="00B938B3">
            <w:pPr>
              <w:pStyle w:val="TAL"/>
              <w:spacing w:after="60"/>
              <w:rPr>
                <w:rFonts w:ascii="Times New Roman" w:hAnsi="Times New Roman"/>
                <w:lang w:val="en-US"/>
              </w:rPr>
            </w:pPr>
            <w:r w:rsidRPr="00B75DAE">
              <w:rPr>
                <w:rFonts w:ascii="Times New Roman" w:hAnsi="Times New Roman"/>
                <w:lang w:val="en-US"/>
              </w:rPr>
              <w:t>The target device reports the DL PRS measurements to the LMF in a LPP Provide Location Information message. The message may also include an indication of successful completion of the UL PRS transmission.</w:t>
            </w:r>
          </w:p>
        </w:tc>
        <w:tc>
          <w:tcPr>
            <w:tcW w:w="1806" w:type="dxa"/>
            <w:vAlign w:val="center"/>
          </w:tcPr>
          <w:p w14:paraId="256553F7" w14:textId="4DE9A89F" w:rsidR="00885038" w:rsidRPr="00B81210" w:rsidRDefault="00AC2933" w:rsidP="00AC2933">
            <w:pPr>
              <w:pStyle w:val="TAL"/>
              <w:spacing w:after="60"/>
              <w:jc w:val="center"/>
              <w:rPr>
                <w:rFonts w:ascii="Times New Roman" w:hAnsi="Times New Roman"/>
                <w:lang w:val="en-US"/>
              </w:rPr>
            </w:pPr>
            <w:r>
              <w:rPr>
                <w:rFonts w:ascii="Times New Roman" w:hAnsi="Times New Roman"/>
                <w:lang w:val="en-US"/>
              </w:rPr>
              <w:t>3</w:t>
            </w:r>
          </w:p>
        </w:tc>
      </w:tr>
      <w:tr w:rsidR="00B75DAE" w:rsidRPr="00B81210" w14:paraId="24F6FBC4" w14:textId="77777777" w:rsidTr="00510574">
        <w:tc>
          <w:tcPr>
            <w:tcW w:w="535" w:type="dxa"/>
          </w:tcPr>
          <w:p w14:paraId="5DA26DFB" w14:textId="5E19CC4F" w:rsidR="00B75DAE" w:rsidRDefault="00B75DAE" w:rsidP="009B04AF">
            <w:pPr>
              <w:pStyle w:val="TAL"/>
              <w:spacing w:after="60"/>
              <w:rPr>
                <w:rFonts w:ascii="Times New Roman" w:hAnsi="Times New Roman"/>
                <w:lang w:val="en-US"/>
              </w:rPr>
            </w:pPr>
            <w:r>
              <w:rPr>
                <w:rFonts w:ascii="Times New Roman" w:hAnsi="Times New Roman"/>
                <w:lang w:val="en-US"/>
              </w:rPr>
              <w:t>11.</w:t>
            </w:r>
          </w:p>
        </w:tc>
        <w:tc>
          <w:tcPr>
            <w:tcW w:w="7290" w:type="dxa"/>
          </w:tcPr>
          <w:p w14:paraId="3B621C3D" w14:textId="5DB65E74" w:rsidR="00B75DAE" w:rsidRPr="00B75DAE" w:rsidRDefault="00B75DAE" w:rsidP="00B938B3">
            <w:pPr>
              <w:pStyle w:val="TAL"/>
              <w:spacing w:after="60"/>
              <w:rPr>
                <w:rFonts w:ascii="Times New Roman" w:hAnsi="Times New Roman"/>
                <w:lang w:val="en-US"/>
              </w:rPr>
            </w:pPr>
            <w:r w:rsidRPr="00B75DAE">
              <w:rPr>
                <w:rFonts w:ascii="Times New Roman" w:hAnsi="Times New Roman"/>
                <w:lang w:val="en-US"/>
              </w:rPr>
              <w:t xml:space="preserve">Each </w:t>
            </w:r>
            <w:proofErr w:type="spellStart"/>
            <w:r w:rsidRPr="00B75DAE">
              <w:rPr>
                <w:rFonts w:ascii="Times New Roman" w:hAnsi="Times New Roman"/>
                <w:lang w:val="en-US"/>
              </w:rPr>
              <w:t>gNB</w:t>
            </w:r>
            <w:proofErr w:type="spellEnd"/>
            <w:r w:rsidRPr="00B75DAE">
              <w:rPr>
                <w:rFonts w:ascii="Times New Roman" w:hAnsi="Times New Roman"/>
                <w:lang w:val="en-US"/>
              </w:rPr>
              <w:t xml:space="preserve"> reports the UL PRS measurements to the LMF in a </w:t>
            </w:r>
            <w:proofErr w:type="spellStart"/>
            <w:r w:rsidRPr="00B75DAE">
              <w:rPr>
                <w:rFonts w:ascii="Times New Roman" w:hAnsi="Times New Roman"/>
                <w:lang w:val="en-US"/>
              </w:rPr>
              <w:t>NRPPa</w:t>
            </w:r>
            <w:proofErr w:type="spellEnd"/>
            <w:r w:rsidRPr="00B75DAE">
              <w:rPr>
                <w:rFonts w:ascii="Times New Roman" w:hAnsi="Times New Roman"/>
                <w:lang w:val="en-US"/>
              </w:rPr>
              <w:t xml:space="preserve"> UL PRS Measurement Response message.</w:t>
            </w:r>
          </w:p>
        </w:tc>
        <w:tc>
          <w:tcPr>
            <w:tcW w:w="1806" w:type="dxa"/>
            <w:vAlign w:val="center"/>
          </w:tcPr>
          <w:p w14:paraId="3DE212C6" w14:textId="5E224EF6" w:rsidR="00B75DAE" w:rsidRPr="00B81210" w:rsidRDefault="00AC2933" w:rsidP="00AC2933">
            <w:pPr>
              <w:pStyle w:val="TAL"/>
              <w:spacing w:after="60"/>
              <w:jc w:val="center"/>
              <w:rPr>
                <w:rFonts w:ascii="Times New Roman" w:hAnsi="Times New Roman"/>
                <w:lang w:val="en-US"/>
              </w:rPr>
            </w:pPr>
            <w:r>
              <w:rPr>
                <w:rFonts w:ascii="Times New Roman" w:hAnsi="Times New Roman"/>
                <w:lang w:val="en-US"/>
              </w:rPr>
              <w:t xml:space="preserve">2 × </w:t>
            </w: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p>
        </w:tc>
      </w:tr>
      <w:tr w:rsidR="00B75DAE" w:rsidRPr="00B81210" w14:paraId="3909AC5B" w14:textId="77777777" w:rsidTr="00510574">
        <w:tc>
          <w:tcPr>
            <w:tcW w:w="535" w:type="dxa"/>
          </w:tcPr>
          <w:p w14:paraId="34FC6AEC" w14:textId="0DE11EBB" w:rsidR="00B75DAE" w:rsidRDefault="00B75DAE" w:rsidP="009B04AF">
            <w:pPr>
              <w:pStyle w:val="TAL"/>
              <w:spacing w:after="60"/>
              <w:rPr>
                <w:rFonts w:ascii="Times New Roman" w:hAnsi="Times New Roman"/>
                <w:lang w:val="en-US"/>
              </w:rPr>
            </w:pPr>
            <w:r>
              <w:rPr>
                <w:rFonts w:ascii="Times New Roman" w:hAnsi="Times New Roman"/>
                <w:lang w:val="en-US"/>
              </w:rPr>
              <w:t>12.</w:t>
            </w:r>
          </w:p>
        </w:tc>
        <w:tc>
          <w:tcPr>
            <w:tcW w:w="7290" w:type="dxa"/>
          </w:tcPr>
          <w:p w14:paraId="529EBC45" w14:textId="0BF6C643" w:rsidR="00B75DAE" w:rsidRPr="00B75DAE" w:rsidRDefault="00B75DAE" w:rsidP="00B938B3">
            <w:pPr>
              <w:pStyle w:val="TAL"/>
              <w:spacing w:after="60"/>
              <w:rPr>
                <w:rFonts w:ascii="Times New Roman" w:hAnsi="Times New Roman"/>
                <w:lang w:val="en-US"/>
              </w:rPr>
            </w:pPr>
            <w:r w:rsidRPr="00B75DAE">
              <w:rPr>
                <w:rFonts w:ascii="Times New Roman" w:hAnsi="Times New Roman"/>
                <w:lang w:val="en-US"/>
              </w:rPr>
              <w:t xml:space="preserve">The LMF determines the RTTs for each </w:t>
            </w:r>
            <w:proofErr w:type="spellStart"/>
            <w:r w:rsidRPr="00B75DAE">
              <w:rPr>
                <w:rFonts w:ascii="Times New Roman" w:hAnsi="Times New Roman"/>
                <w:lang w:val="en-US"/>
              </w:rPr>
              <w:t>gNB</w:t>
            </w:r>
            <w:proofErr w:type="spellEnd"/>
            <w:r w:rsidRPr="00B75DAE">
              <w:rPr>
                <w:rFonts w:ascii="Times New Roman" w:hAnsi="Times New Roman"/>
                <w:lang w:val="en-US"/>
              </w:rPr>
              <w:t xml:space="preserve"> for which corresponding UL and DL measurements were provided at steps 10 and 11, calculates the position of the target device, and provides the location estimate to the AMF in a Location Response message.</w:t>
            </w:r>
            <w:r w:rsidR="00147399">
              <w:rPr>
                <w:rFonts w:ascii="Times New Roman" w:hAnsi="Times New Roman"/>
                <w:lang w:val="en-US"/>
              </w:rPr>
              <w:t xml:space="preserve"> </w:t>
            </w:r>
          </w:p>
        </w:tc>
        <w:tc>
          <w:tcPr>
            <w:tcW w:w="1806" w:type="dxa"/>
            <w:vAlign w:val="center"/>
          </w:tcPr>
          <w:p w14:paraId="2EA9896B" w14:textId="653C0EB4" w:rsidR="00B75DAE" w:rsidRPr="00B81210" w:rsidRDefault="00AC2933" w:rsidP="00AC2933">
            <w:pPr>
              <w:pStyle w:val="TAL"/>
              <w:spacing w:after="60"/>
              <w:jc w:val="center"/>
              <w:rPr>
                <w:rFonts w:ascii="Times New Roman" w:hAnsi="Times New Roman"/>
                <w:lang w:val="en-US"/>
              </w:rPr>
            </w:pPr>
            <w:r>
              <w:rPr>
                <w:rFonts w:ascii="Times New Roman" w:hAnsi="Times New Roman"/>
                <w:lang w:val="en-US"/>
              </w:rPr>
              <w:t>1</w:t>
            </w:r>
          </w:p>
        </w:tc>
      </w:tr>
      <w:tr w:rsidR="009F53A4" w:rsidRPr="00B81210" w14:paraId="0FE2B0F8" w14:textId="77777777" w:rsidTr="00510574">
        <w:tc>
          <w:tcPr>
            <w:tcW w:w="535" w:type="dxa"/>
          </w:tcPr>
          <w:p w14:paraId="5BCB13F7" w14:textId="77777777" w:rsidR="009F53A4" w:rsidRDefault="009F53A4" w:rsidP="009B04AF">
            <w:pPr>
              <w:pStyle w:val="TAL"/>
              <w:spacing w:after="60"/>
              <w:rPr>
                <w:rFonts w:ascii="Times New Roman" w:hAnsi="Times New Roman"/>
                <w:lang w:val="en-US"/>
              </w:rPr>
            </w:pPr>
          </w:p>
        </w:tc>
        <w:tc>
          <w:tcPr>
            <w:tcW w:w="7290" w:type="dxa"/>
          </w:tcPr>
          <w:p w14:paraId="18C9CE8A" w14:textId="6FCFF76E" w:rsidR="009F53A4" w:rsidRPr="009F53A4" w:rsidRDefault="009F53A4" w:rsidP="009F53A4">
            <w:pPr>
              <w:pStyle w:val="TAL"/>
              <w:spacing w:after="60"/>
              <w:jc w:val="right"/>
              <w:rPr>
                <w:rFonts w:ascii="Times New Roman" w:hAnsi="Times New Roman"/>
                <w:i/>
                <w:lang w:val="en-US"/>
              </w:rPr>
            </w:pPr>
            <w:r w:rsidRPr="009F53A4">
              <w:rPr>
                <w:rFonts w:ascii="Times New Roman" w:hAnsi="Times New Roman"/>
                <w:i/>
                <w:lang w:val="en-US"/>
              </w:rPr>
              <w:t>Total:</w:t>
            </w:r>
          </w:p>
        </w:tc>
        <w:tc>
          <w:tcPr>
            <w:tcW w:w="1806" w:type="dxa"/>
            <w:vAlign w:val="center"/>
          </w:tcPr>
          <w:p w14:paraId="11053584" w14:textId="23863057" w:rsidR="009F53A4" w:rsidRPr="0035415C" w:rsidRDefault="00B20B45" w:rsidP="00AC2933">
            <w:pPr>
              <w:pStyle w:val="TAL"/>
              <w:spacing w:after="60"/>
              <w:jc w:val="center"/>
              <w:rPr>
                <w:rFonts w:ascii="Times New Roman" w:hAnsi="Times New Roman"/>
                <w:lang w:val="en-US"/>
              </w:rPr>
            </w:pPr>
            <w:r w:rsidRPr="001019F2">
              <w:rPr>
                <w:rFonts w:ascii="Times New Roman" w:hAnsi="Times New Roman"/>
                <w:lang w:val="en-US"/>
              </w:rPr>
              <w:t xml:space="preserve">23 + </w:t>
            </w:r>
            <w:r w:rsidR="001019F2" w:rsidRPr="001019F2">
              <w:rPr>
                <w:rFonts w:ascii="Times New Roman" w:hAnsi="Times New Roman"/>
                <w:lang w:val="en-US"/>
              </w:rPr>
              <w:t xml:space="preserve">(10 × </w:t>
            </w:r>
            <w:proofErr w:type="spellStart"/>
            <w:r w:rsidR="001019F2" w:rsidRPr="0035415C">
              <w:rPr>
                <w:rFonts w:ascii="Times New Roman" w:hAnsi="Times New Roman"/>
                <w:i/>
                <w:lang w:val="en-US"/>
              </w:rPr>
              <w:t>N</w:t>
            </w:r>
            <w:r w:rsidR="001019F2" w:rsidRPr="0035415C">
              <w:rPr>
                <w:rFonts w:ascii="Times New Roman" w:hAnsi="Times New Roman"/>
                <w:i/>
                <w:vertAlign w:val="subscript"/>
                <w:lang w:val="en-US"/>
              </w:rPr>
              <w:t>gNB</w:t>
            </w:r>
            <w:proofErr w:type="spellEnd"/>
            <w:r w:rsidR="0035415C">
              <w:rPr>
                <w:rFonts w:ascii="Times New Roman" w:hAnsi="Times New Roman"/>
                <w:lang w:val="en-US"/>
              </w:rPr>
              <w:t>)</w:t>
            </w:r>
          </w:p>
        </w:tc>
      </w:tr>
    </w:tbl>
    <w:p w14:paraId="2965AEDB" w14:textId="5B66BBDB" w:rsidR="00177EBF" w:rsidRDefault="00177EBF" w:rsidP="00B81210">
      <w:pPr>
        <w:rPr>
          <w:lang w:val="en-US"/>
        </w:rPr>
      </w:pPr>
    </w:p>
    <w:p w14:paraId="01EE841F" w14:textId="77777777" w:rsidR="008F6CAD" w:rsidRDefault="008F6CAD" w:rsidP="002A20A4">
      <w:pPr>
        <w:pStyle w:val="NO"/>
        <w:ind w:left="1704" w:hanging="1420"/>
        <w:rPr>
          <w:b/>
        </w:rPr>
      </w:pPr>
    </w:p>
    <w:p w14:paraId="3F98A781" w14:textId="3E68B10B" w:rsidR="002A20A4" w:rsidRDefault="002A20A4" w:rsidP="002A20A4">
      <w:pPr>
        <w:pStyle w:val="NO"/>
        <w:ind w:left="1704" w:hanging="1420"/>
      </w:pPr>
      <w:r>
        <w:rPr>
          <w:b/>
        </w:rPr>
        <w:t xml:space="preserve">Observation </w:t>
      </w:r>
      <w:r w:rsidR="00D315A5">
        <w:rPr>
          <w:b/>
        </w:rPr>
        <w:t>8</w:t>
      </w:r>
      <w:r>
        <w:rPr>
          <w:b/>
        </w:rPr>
        <w:t>:</w:t>
      </w:r>
      <w:r>
        <w:tab/>
        <w:t xml:space="preserve">For a typical combined UL+DL positioning procedure </w:t>
      </w:r>
      <w:r w:rsidR="003657DF">
        <w:t xml:space="preserve">with 16 </w:t>
      </w:r>
      <w:proofErr w:type="spellStart"/>
      <w:r w:rsidR="003657DF">
        <w:t>gNBs</w:t>
      </w:r>
      <w:proofErr w:type="spellEnd"/>
      <w:r w:rsidR="003657DF">
        <w:t xml:space="preserve">, about </w:t>
      </w:r>
      <w:r w:rsidR="00D80744">
        <w:t xml:space="preserve">183 </w:t>
      </w:r>
      <w:r w:rsidR="00FE36E5">
        <w:t xml:space="preserve">major </w:t>
      </w:r>
      <w:r w:rsidR="00D80744">
        <w:t>signalling hops would be required in case of a 5GC LMF.</w:t>
      </w:r>
    </w:p>
    <w:p w14:paraId="0F41B154" w14:textId="4BD5A537" w:rsidR="002A20A4" w:rsidRDefault="002A20A4" w:rsidP="00B81210">
      <w:pPr>
        <w:rPr>
          <w:lang w:val="en-US"/>
        </w:rPr>
      </w:pPr>
    </w:p>
    <w:p w14:paraId="3E451F0C" w14:textId="729EB57F" w:rsidR="00BB0CB6" w:rsidRDefault="00BB0CB6" w:rsidP="00B81210">
      <w:pPr>
        <w:rPr>
          <w:lang w:val="en-US"/>
        </w:rPr>
      </w:pPr>
      <w:r>
        <w:rPr>
          <w:lang w:val="en-US"/>
        </w:rPr>
        <w:t>For DL</w:t>
      </w:r>
      <w:r w:rsidR="009D517F">
        <w:rPr>
          <w:lang w:val="en-US"/>
        </w:rPr>
        <w:t>-only</w:t>
      </w:r>
      <w:r w:rsidR="00B46BB3">
        <w:rPr>
          <w:lang w:val="en-US"/>
        </w:rPr>
        <w:t xml:space="preserve"> positioning (e.g., OTDOA), the steps</w:t>
      </w:r>
      <w:r w:rsidR="00FF17B5">
        <w:rPr>
          <w:lang w:val="en-US"/>
        </w:rPr>
        <w:t xml:space="preserve"> 3, 4, 6, 11 </w:t>
      </w:r>
      <w:r w:rsidR="003E412A">
        <w:rPr>
          <w:lang w:val="en-US"/>
        </w:rPr>
        <w:t xml:space="preserve">in Figure </w:t>
      </w:r>
      <w:r w:rsidR="00EA7E81">
        <w:rPr>
          <w:lang w:val="en-US"/>
        </w:rPr>
        <w:t>6</w:t>
      </w:r>
      <w:r w:rsidR="003E412A">
        <w:rPr>
          <w:lang w:val="en-US"/>
        </w:rPr>
        <w:t xml:space="preserve"> </w:t>
      </w:r>
      <w:r w:rsidR="00FF17B5">
        <w:rPr>
          <w:lang w:val="en-US"/>
        </w:rPr>
        <w:t>would not be needed. Therefore:</w:t>
      </w:r>
    </w:p>
    <w:p w14:paraId="1A911250" w14:textId="77777777" w:rsidR="00FF17B5" w:rsidRDefault="00FF17B5" w:rsidP="00B81210">
      <w:pPr>
        <w:rPr>
          <w:lang w:val="en-US"/>
        </w:rPr>
      </w:pPr>
    </w:p>
    <w:p w14:paraId="2E0DF7B2" w14:textId="515CC87D" w:rsidR="00FF17B5" w:rsidRDefault="00FF17B5" w:rsidP="00FF17B5">
      <w:pPr>
        <w:pStyle w:val="NO"/>
        <w:ind w:left="1704" w:hanging="1420"/>
      </w:pPr>
      <w:r>
        <w:rPr>
          <w:b/>
        </w:rPr>
        <w:lastRenderedPageBreak/>
        <w:t xml:space="preserve">Observation </w:t>
      </w:r>
      <w:r w:rsidR="00D315A5">
        <w:rPr>
          <w:b/>
        </w:rPr>
        <w:t>9</w:t>
      </w:r>
      <w:r>
        <w:rPr>
          <w:b/>
        </w:rPr>
        <w:t>:</w:t>
      </w:r>
      <w:r>
        <w:tab/>
        <w:t>For a typical DL</w:t>
      </w:r>
      <w:r w:rsidR="008B197C">
        <w:t>-only</w:t>
      </w:r>
      <w:r>
        <w:t xml:space="preserve"> positioning procedure with 16 </w:t>
      </w:r>
      <w:proofErr w:type="spellStart"/>
      <w:r>
        <w:t>gNBs</w:t>
      </w:r>
      <w:proofErr w:type="spellEnd"/>
      <w:r>
        <w:t xml:space="preserve">, about </w:t>
      </w:r>
      <w:r w:rsidR="003C0375">
        <w:t>81</w:t>
      </w:r>
      <w:r>
        <w:t xml:space="preserve"> </w:t>
      </w:r>
      <w:r w:rsidR="00484960">
        <w:t xml:space="preserve">major </w:t>
      </w:r>
      <w:r>
        <w:t>signalling hops would be required in case of a 5GC LMF.</w:t>
      </w:r>
    </w:p>
    <w:p w14:paraId="5ED5BA5B" w14:textId="77777777" w:rsidR="00FF17B5" w:rsidRDefault="00FF17B5" w:rsidP="00B81210">
      <w:pPr>
        <w:rPr>
          <w:lang w:val="en-US"/>
        </w:rPr>
      </w:pPr>
    </w:p>
    <w:p w14:paraId="0E3B90F2" w14:textId="634A2127" w:rsidR="00DB62A8" w:rsidRDefault="00DB62A8" w:rsidP="00DB62A8">
      <w:pPr>
        <w:rPr>
          <w:lang w:val="en-US"/>
        </w:rPr>
      </w:pPr>
      <w:r>
        <w:rPr>
          <w:lang w:val="en-US"/>
        </w:rPr>
        <w:t xml:space="preserve">For UL-only positioning (e.g., UTDOA), the steps 5, </w:t>
      </w:r>
      <w:r w:rsidR="00995FC0">
        <w:rPr>
          <w:lang w:val="en-US"/>
        </w:rPr>
        <w:t xml:space="preserve">7, 8 and 10 </w:t>
      </w:r>
      <w:r w:rsidR="003939DC">
        <w:rPr>
          <w:lang w:val="en-US"/>
        </w:rPr>
        <w:t xml:space="preserve">in Figure </w:t>
      </w:r>
      <w:r w:rsidR="006D5BE9">
        <w:rPr>
          <w:lang w:val="en-US"/>
        </w:rPr>
        <w:t>6</w:t>
      </w:r>
      <w:r w:rsidR="003939DC">
        <w:rPr>
          <w:lang w:val="en-US"/>
        </w:rPr>
        <w:t xml:space="preserve"> </w:t>
      </w:r>
      <w:r>
        <w:rPr>
          <w:lang w:val="en-US"/>
        </w:rPr>
        <w:t>would not be needed. Therefore:</w:t>
      </w:r>
    </w:p>
    <w:p w14:paraId="1E344991" w14:textId="77777777" w:rsidR="00DB62A8" w:rsidRDefault="00DB62A8" w:rsidP="00DB62A8">
      <w:pPr>
        <w:rPr>
          <w:lang w:val="en-US"/>
        </w:rPr>
      </w:pPr>
    </w:p>
    <w:p w14:paraId="56F6F540" w14:textId="6F8446EA" w:rsidR="00DB62A8" w:rsidRDefault="00DB62A8" w:rsidP="00DB62A8">
      <w:pPr>
        <w:pStyle w:val="NO"/>
        <w:ind w:left="1704" w:hanging="1420"/>
      </w:pPr>
      <w:r>
        <w:rPr>
          <w:b/>
        </w:rPr>
        <w:t xml:space="preserve">Observation </w:t>
      </w:r>
      <w:r w:rsidR="00D315A5">
        <w:rPr>
          <w:b/>
        </w:rPr>
        <w:t>10</w:t>
      </w:r>
      <w:r>
        <w:rPr>
          <w:b/>
        </w:rPr>
        <w:t>:</w:t>
      </w:r>
      <w:r>
        <w:tab/>
        <w:t xml:space="preserve">For a typical </w:t>
      </w:r>
      <w:r w:rsidR="000841F0">
        <w:t>U</w:t>
      </w:r>
      <w:r>
        <w:t xml:space="preserve">L-only positioning procedure with 16 </w:t>
      </w:r>
      <w:proofErr w:type="spellStart"/>
      <w:r>
        <w:t>gNBs</w:t>
      </w:r>
      <w:proofErr w:type="spellEnd"/>
      <w:r>
        <w:t>, about 11</w:t>
      </w:r>
      <w:r w:rsidR="006A6D4A">
        <w:t>0</w:t>
      </w:r>
      <w:r>
        <w:t xml:space="preserve"> </w:t>
      </w:r>
      <w:r w:rsidR="00484960">
        <w:t xml:space="preserve">major </w:t>
      </w:r>
      <w:r>
        <w:t>signalling hops would be required in case of a 5GC LMF.</w:t>
      </w:r>
    </w:p>
    <w:p w14:paraId="0F16190E" w14:textId="77777777" w:rsidR="00E029D6" w:rsidRDefault="00E029D6" w:rsidP="00EA2BCF">
      <w:pPr>
        <w:rPr>
          <w:lang w:eastAsia="ko-KR"/>
        </w:rPr>
      </w:pPr>
    </w:p>
    <w:p w14:paraId="3819900D" w14:textId="4559106B" w:rsidR="00AC082C" w:rsidRDefault="00E029D6" w:rsidP="00EA2BCF">
      <w:pPr>
        <w:rPr>
          <w:lang w:eastAsia="ko-KR"/>
        </w:rPr>
      </w:pPr>
      <w:r>
        <w:rPr>
          <w:lang w:eastAsia="ko-KR"/>
        </w:rPr>
        <w:t xml:space="preserve">The 5GC LMF procedures shown in Figure </w:t>
      </w:r>
      <w:r w:rsidR="00452538">
        <w:rPr>
          <w:lang w:eastAsia="ko-KR"/>
        </w:rPr>
        <w:t>6</w:t>
      </w:r>
      <w:r>
        <w:rPr>
          <w:lang w:eastAsia="ko-KR"/>
        </w:rPr>
        <w:t xml:space="preserve"> above would be required for each UE in the network requesting location services. </w:t>
      </w:r>
      <w:r w:rsidR="00586CCC">
        <w:rPr>
          <w:lang w:eastAsia="ko-KR"/>
        </w:rPr>
        <w:t xml:space="preserve">Therefore, the signalling requirements </w:t>
      </w:r>
      <w:r w:rsidR="00A4617F">
        <w:rPr>
          <w:lang w:eastAsia="ko-KR"/>
        </w:rPr>
        <w:t>increase linearly</w:t>
      </w:r>
      <w:r w:rsidR="00586CCC">
        <w:rPr>
          <w:lang w:eastAsia="ko-KR"/>
        </w:rPr>
        <w:t xml:space="preserve"> with the number of UEs a LMF/AMF </w:t>
      </w:r>
      <w:r w:rsidR="00A4617F">
        <w:rPr>
          <w:lang w:eastAsia="ko-KR"/>
        </w:rPr>
        <w:t>ha</w:t>
      </w:r>
      <w:r w:rsidR="00287B59">
        <w:rPr>
          <w:lang w:eastAsia="ko-KR"/>
        </w:rPr>
        <w:t>s</w:t>
      </w:r>
      <w:r w:rsidR="00A4617F">
        <w:rPr>
          <w:lang w:eastAsia="ko-KR"/>
        </w:rPr>
        <w:t xml:space="preserve"> to serve. </w:t>
      </w:r>
    </w:p>
    <w:p w14:paraId="08F7AAFB" w14:textId="77777777" w:rsidR="005C2E9D" w:rsidRDefault="005C2E9D" w:rsidP="00EA2BCF">
      <w:pPr>
        <w:rPr>
          <w:lang w:eastAsia="ko-KR"/>
        </w:rPr>
      </w:pPr>
    </w:p>
    <w:p w14:paraId="2155A35D" w14:textId="40A1613D" w:rsidR="00BC5135" w:rsidRDefault="00BC5135" w:rsidP="00BC5135">
      <w:pPr>
        <w:pStyle w:val="NO"/>
        <w:ind w:left="1704" w:hanging="1420"/>
      </w:pPr>
      <w:r>
        <w:rPr>
          <w:b/>
        </w:rPr>
        <w:t xml:space="preserve">Observation </w:t>
      </w:r>
      <w:r w:rsidR="00F57D39">
        <w:rPr>
          <w:b/>
        </w:rPr>
        <w:t>1</w:t>
      </w:r>
      <w:r w:rsidR="00D315A5">
        <w:rPr>
          <w:b/>
        </w:rPr>
        <w:t>1</w:t>
      </w:r>
      <w:r>
        <w:rPr>
          <w:b/>
        </w:rPr>
        <w:t>:</w:t>
      </w:r>
      <w:r>
        <w:tab/>
        <w:t xml:space="preserve">There are significant backhaul/AMF resources consumed for positioning with a </w:t>
      </w:r>
      <w:r w:rsidR="00EA3FDD">
        <w:t>5GC LMF</w:t>
      </w:r>
      <w:r>
        <w:t>.</w:t>
      </w:r>
    </w:p>
    <w:p w14:paraId="3BBDB096" w14:textId="32572CAB" w:rsidR="00BC5135" w:rsidRDefault="00BC5135" w:rsidP="009B28E2">
      <w:pPr>
        <w:rPr>
          <w:lang w:eastAsia="ko-KR"/>
        </w:rPr>
      </w:pPr>
    </w:p>
    <w:p w14:paraId="409B8F71" w14:textId="0A1C4019" w:rsidR="00EA2BCF" w:rsidRPr="0081483D" w:rsidRDefault="00EA2BCF" w:rsidP="00EA2BCF">
      <w:pPr>
        <w:rPr>
          <w:lang w:eastAsia="ko-KR"/>
        </w:rPr>
      </w:pPr>
      <w:r>
        <w:rPr>
          <w:lang w:eastAsia="ko-KR"/>
        </w:rPr>
        <w:t>Figure 7 below shows the same example procedure</w:t>
      </w:r>
      <w:r w:rsidR="00C44697">
        <w:rPr>
          <w:lang w:eastAsia="ko-KR"/>
        </w:rPr>
        <w:t xml:space="preserve"> </w:t>
      </w:r>
      <w:r w:rsidR="007A7CFC">
        <w:rPr>
          <w:lang w:eastAsia="ko-KR"/>
        </w:rPr>
        <w:t xml:space="preserve">but </w:t>
      </w:r>
      <w:r w:rsidR="00C44697">
        <w:rPr>
          <w:lang w:eastAsia="ko-KR"/>
        </w:rPr>
        <w:t>with</w:t>
      </w:r>
      <w:r w:rsidR="007A7CFC">
        <w:rPr>
          <w:lang w:eastAsia="ko-KR"/>
        </w:rPr>
        <w:t xml:space="preserve"> a RAN LMC</w:t>
      </w:r>
      <w:r w:rsidR="00FE36E5">
        <w:rPr>
          <w:lang w:eastAsia="ko-KR"/>
        </w:rPr>
        <w:t xml:space="preserve"> in the serving </w:t>
      </w:r>
      <w:proofErr w:type="spellStart"/>
      <w:r w:rsidR="00FE36E5">
        <w:rPr>
          <w:lang w:eastAsia="ko-KR"/>
        </w:rPr>
        <w:t>gNB</w:t>
      </w:r>
      <w:proofErr w:type="spellEnd"/>
      <w:r w:rsidR="007A7CFC">
        <w:rPr>
          <w:lang w:eastAsia="ko-KR"/>
        </w:rPr>
        <w:t>.</w:t>
      </w:r>
      <w:r>
        <w:rPr>
          <w:lang w:eastAsia="ko-KR"/>
        </w:rPr>
        <w:t xml:space="preserve"> </w:t>
      </w:r>
    </w:p>
    <w:p w14:paraId="56CA6FB7" w14:textId="78D3B7E0" w:rsidR="00177EBF" w:rsidRDefault="0039760D" w:rsidP="009B28E2">
      <w:pPr>
        <w:pStyle w:val="TF"/>
        <w:rPr>
          <w:noProof/>
          <w:lang w:val="en-US" w:eastAsia="ko-KR"/>
        </w:rPr>
      </w:pPr>
      <w:r w:rsidRPr="0081483D">
        <w:rPr>
          <w:noProof/>
          <w:lang w:eastAsia="ko-KR"/>
        </w:rPr>
        <w:object w:dxaOrig="9781" w:dyaOrig="11560" w14:anchorId="22348536">
          <v:shape id="_x0000_i1031" type="#_x0000_t75" style="width:480.75pt;height:570.75pt" o:ole="">
            <v:imagedata r:id="rId25" o:title=""/>
          </v:shape>
          <o:OLEObject Type="Embed" ProgID="Visio.Drawing.11" ShapeID="_x0000_i1031" DrawAspect="Content" ObjectID="_1631662206" r:id="rId26"/>
        </w:object>
      </w:r>
      <w:r w:rsidR="00177EBF" w:rsidRPr="0081483D">
        <w:rPr>
          <w:noProof/>
          <w:lang w:val="en-US" w:eastAsia="ko-KR"/>
        </w:rPr>
        <w:t xml:space="preserve">Figure </w:t>
      </w:r>
      <w:r w:rsidR="00AC1069">
        <w:rPr>
          <w:noProof/>
          <w:lang w:val="en-US" w:eastAsia="ko-KR"/>
        </w:rPr>
        <w:t>7</w:t>
      </w:r>
      <w:r w:rsidR="00177EBF" w:rsidRPr="0081483D">
        <w:rPr>
          <w:noProof/>
          <w:lang w:val="en-US" w:eastAsia="ko-KR"/>
        </w:rPr>
        <w:t>: UL/DL measurement procedure</w:t>
      </w:r>
      <w:r w:rsidR="00177EBF">
        <w:rPr>
          <w:noProof/>
          <w:lang w:val="en-US" w:eastAsia="ko-KR"/>
        </w:rPr>
        <w:t xml:space="preserve"> using RAN LMC</w:t>
      </w:r>
      <w:r w:rsidR="00177EBF" w:rsidRPr="0081483D">
        <w:rPr>
          <w:noProof/>
          <w:lang w:val="en-US" w:eastAsia="ko-KR"/>
        </w:rPr>
        <w:t>.</w:t>
      </w:r>
    </w:p>
    <w:p w14:paraId="70BFCFAD" w14:textId="77777777" w:rsidR="00243C78" w:rsidRDefault="00243C78" w:rsidP="00177EBF">
      <w:pPr>
        <w:pStyle w:val="TF"/>
        <w:keepNext/>
        <w:rPr>
          <w:noProof/>
          <w:lang w:val="en-US"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7290"/>
        <w:gridCol w:w="1806"/>
      </w:tblGrid>
      <w:tr w:rsidR="00177EBF" w:rsidRPr="00B81210" w14:paraId="18CDF601" w14:textId="77777777" w:rsidTr="009B28E2">
        <w:tc>
          <w:tcPr>
            <w:tcW w:w="535" w:type="dxa"/>
          </w:tcPr>
          <w:p w14:paraId="2F2CA981" w14:textId="77777777" w:rsidR="00177EBF" w:rsidRPr="00B81210" w:rsidRDefault="00177EBF" w:rsidP="003048E3">
            <w:pPr>
              <w:pStyle w:val="TAL"/>
              <w:spacing w:after="60"/>
              <w:rPr>
                <w:rFonts w:ascii="Times New Roman" w:hAnsi="Times New Roman"/>
              </w:rPr>
            </w:pPr>
          </w:p>
        </w:tc>
        <w:tc>
          <w:tcPr>
            <w:tcW w:w="7290" w:type="dxa"/>
          </w:tcPr>
          <w:p w14:paraId="5F6F9486" w14:textId="77777777" w:rsidR="00177EBF" w:rsidRPr="00B81210" w:rsidRDefault="00177EBF" w:rsidP="003048E3">
            <w:pPr>
              <w:pStyle w:val="TAL"/>
              <w:spacing w:after="60"/>
              <w:rPr>
                <w:rFonts w:ascii="Times New Roman" w:hAnsi="Times New Roman"/>
                <w:lang w:val="en-US"/>
              </w:rPr>
            </w:pPr>
          </w:p>
        </w:tc>
        <w:tc>
          <w:tcPr>
            <w:tcW w:w="1806" w:type="dxa"/>
          </w:tcPr>
          <w:p w14:paraId="56A1D0A4" w14:textId="6B752E4D" w:rsidR="00177EBF" w:rsidRPr="009F53A4" w:rsidRDefault="00177EBF" w:rsidP="003048E3">
            <w:pPr>
              <w:pStyle w:val="TAL"/>
              <w:spacing w:after="60"/>
              <w:rPr>
                <w:rFonts w:ascii="Times New Roman" w:hAnsi="Times New Roman"/>
                <w:i/>
                <w:lang w:val="en-US"/>
              </w:rPr>
            </w:pPr>
            <w:r w:rsidRPr="009F53A4">
              <w:rPr>
                <w:rFonts w:ascii="Times New Roman" w:hAnsi="Times New Roman"/>
                <w:i/>
                <w:lang w:val="en-US"/>
              </w:rPr>
              <w:t xml:space="preserve">Number of </w:t>
            </w:r>
            <w:r w:rsidR="00484960">
              <w:rPr>
                <w:rFonts w:ascii="Times New Roman" w:hAnsi="Times New Roman"/>
                <w:i/>
                <w:lang w:val="en-US"/>
              </w:rPr>
              <w:t xml:space="preserve">Major </w:t>
            </w:r>
            <w:r w:rsidRPr="009F53A4">
              <w:rPr>
                <w:rFonts w:ascii="Times New Roman" w:hAnsi="Times New Roman"/>
                <w:i/>
                <w:lang w:val="en-US"/>
              </w:rPr>
              <w:t xml:space="preserve">Signalling Hops for </w:t>
            </w:r>
            <w:r w:rsidR="001755E8">
              <w:rPr>
                <w:rFonts w:ascii="Times New Roman" w:hAnsi="Times New Roman"/>
                <w:i/>
                <w:lang w:val="en-US"/>
              </w:rPr>
              <w:t>E</w:t>
            </w:r>
            <w:r w:rsidRPr="009F53A4">
              <w:rPr>
                <w:rFonts w:ascii="Times New Roman" w:hAnsi="Times New Roman"/>
                <w:i/>
                <w:lang w:val="en-US"/>
              </w:rPr>
              <w:t xml:space="preserve">ach </w:t>
            </w:r>
            <w:r w:rsidR="001755E8">
              <w:rPr>
                <w:rFonts w:ascii="Times New Roman" w:hAnsi="Times New Roman"/>
                <w:i/>
                <w:lang w:val="en-US"/>
              </w:rPr>
              <w:t>S</w:t>
            </w:r>
            <w:r w:rsidRPr="009F53A4">
              <w:rPr>
                <w:rFonts w:ascii="Times New Roman" w:hAnsi="Times New Roman"/>
                <w:i/>
                <w:lang w:val="en-US"/>
              </w:rPr>
              <w:t>tep:</w:t>
            </w:r>
          </w:p>
        </w:tc>
      </w:tr>
      <w:tr w:rsidR="00A10E6C" w:rsidRPr="00B81210" w14:paraId="1C22F686" w14:textId="77777777" w:rsidTr="009B28E2">
        <w:tc>
          <w:tcPr>
            <w:tcW w:w="535" w:type="dxa"/>
          </w:tcPr>
          <w:p w14:paraId="30633059" w14:textId="2002CB54" w:rsidR="00A10E6C" w:rsidRPr="00B81210" w:rsidRDefault="00A10E6C" w:rsidP="00A10E6C">
            <w:pPr>
              <w:pStyle w:val="TAL"/>
              <w:spacing w:after="60"/>
              <w:rPr>
                <w:rFonts w:ascii="Times New Roman" w:hAnsi="Times New Roman"/>
                <w:lang w:val="en-US"/>
              </w:rPr>
            </w:pPr>
            <w:r w:rsidRPr="00B81210">
              <w:rPr>
                <w:rFonts w:ascii="Times New Roman" w:hAnsi="Times New Roman"/>
              </w:rPr>
              <w:t>1.</w:t>
            </w:r>
          </w:p>
        </w:tc>
        <w:tc>
          <w:tcPr>
            <w:tcW w:w="7290" w:type="dxa"/>
          </w:tcPr>
          <w:p w14:paraId="684291B5" w14:textId="6460068C" w:rsidR="00A10E6C" w:rsidRPr="00B81210" w:rsidRDefault="00A10E6C" w:rsidP="00A10E6C">
            <w:pPr>
              <w:pStyle w:val="TAL"/>
              <w:spacing w:after="60"/>
              <w:rPr>
                <w:rFonts w:ascii="Times New Roman" w:hAnsi="Times New Roman"/>
                <w:lang w:val="en-US"/>
              </w:rPr>
            </w:pPr>
            <w:r w:rsidRPr="00B81210">
              <w:rPr>
                <w:rFonts w:ascii="Times New Roman" w:hAnsi="Times New Roman"/>
                <w:lang w:val="en-US"/>
              </w:rPr>
              <w:t>The AMF requests the location of a target device (e.g., for an NI-LR or MO-LR/MT-LR)</w:t>
            </w:r>
            <w:r w:rsidR="006A03EF">
              <w:rPr>
                <w:rFonts w:ascii="Times New Roman" w:hAnsi="Times New Roman"/>
                <w:lang w:val="en-US"/>
              </w:rPr>
              <w:t xml:space="preserve"> from the RAN LMC </w:t>
            </w:r>
            <w:r w:rsidR="00864D6A">
              <w:rPr>
                <w:rFonts w:ascii="Times New Roman" w:hAnsi="Times New Roman"/>
                <w:lang w:val="en-US"/>
              </w:rPr>
              <w:t xml:space="preserve">in a NGAP container </w:t>
            </w:r>
            <w:r w:rsidR="006A03EF">
              <w:rPr>
                <w:rFonts w:ascii="Times New Roman" w:hAnsi="Times New Roman"/>
                <w:lang w:val="en-US"/>
              </w:rPr>
              <w:t>as shown in Figure 1</w:t>
            </w:r>
            <w:r w:rsidRPr="00B81210">
              <w:rPr>
                <w:rFonts w:ascii="Times New Roman" w:hAnsi="Times New Roman"/>
                <w:lang w:val="en-US"/>
              </w:rPr>
              <w:t>.</w:t>
            </w:r>
          </w:p>
        </w:tc>
        <w:tc>
          <w:tcPr>
            <w:tcW w:w="1806" w:type="dxa"/>
            <w:vAlign w:val="center"/>
          </w:tcPr>
          <w:p w14:paraId="5CDCC29D" w14:textId="2572B2E9" w:rsidR="00A10E6C" w:rsidRPr="00B81210" w:rsidRDefault="00CD05E5" w:rsidP="00A10E6C">
            <w:pPr>
              <w:pStyle w:val="TAL"/>
              <w:spacing w:after="60"/>
              <w:jc w:val="center"/>
              <w:rPr>
                <w:rFonts w:ascii="Times New Roman" w:hAnsi="Times New Roman"/>
                <w:lang w:val="en-US"/>
              </w:rPr>
            </w:pPr>
            <w:r>
              <w:rPr>
                <w:rFonts w:ascii="Times New Roman" w:hAnsi="Times New Roman"/>
                <w:lang w:val="en-US"/>
              </w:rPr>
              <w:t>1</w:t>
            </w:r>
          </w:p>
        </w:tc>
      </w:tr>
      <w:tr w:rsidR="00A10E6C" w:rsidRPr="00B81210" w14:paraId="78AF8EBB" w14:textId="77777777" w:rsidTr="009B28E2">
        <w:tc>
          <w:tcPr>
            <w:tcW w:w="535" w:type="dxa"/>
          </w:tcPr>
          <w:p w14:paraId="04584554" w14:textId="5B2C0B3D" w:rsidR="00A10E6C" w:rsidRPr="00FC4DC0" w:rsidRDefault="00A10E6C" w:rsidP="00A10E6C">
            <w:pPr>
              <w:pStyle w:val="TAL"/>
              <w:spacing w:after="60"/>
              <w:rPr>
                <w:rFonts w:ascii="Times New Roman" w:hAnsi="Times New Roman"/>
                <w:lang w:val="en-US"/>
              </w:rPr>
            </w:pPr>
            <w:r>
              <w:rPr>
                <w:rFonts w:ascii="Times New Roman" w:hAnsi="Times New Roman"/>
                <w:lang w:val="en-US"/>
              </w:rPr>
              <w:t>2.</w:t>
            </w:r>
          </w:p>
        </w:tc>
        <w:tc>
          <w:tcPr>
            <w:tcW w:w="7290" w:type="dxa"/>
          </w:tcPr>
          <w:p w14:paraId="49686867" w14:textId="38F33C21" w:rsidR="00A10E6C" w:rsidRPr="00B81210" w:rsidRDefault="00A10E6C" w:rsidP="00A10E6C">
            <w:pPr>
              <w:pStyle w:val="TAL"/>
              <w:spacing w:after="60"/>
              <w:rPr>
                <w:rFonts w:ascii="Times New Roman" w:hAnsi="Times New Roman"/>
                <w:lang w:val="en-US"/>
              </w:rPr>
            </w:pPr>
            <w:r w:rsidRPr="00FC4DC0">
              <w:rPr>
                <w:rFonts w:ascii="Times New Roman" w:hAnsi="Times New Roman"/>
                <w:lang w:val="en-US"/>
              </w:rPr>
              <w:t xml:space="preserve">The </w:t>
            </w:r>
            <w:r w:rsidR="001B4322">
              <w:rPr>
                <w:rFonts w:ascii="Times New Roman" w:hAnsi="Times New Roman"/>
                <w:lang w:val="en-US"/>
              </w:rPr>
              <w:t xml:space="preserve">serving </w:t>
            </w:r>
            <w:proofErr w:type="spellStart"/>
            <w:r w:rsidR="001B4322">
              <w:rPr>
                <w:rFonts w:ascii="Times New Roman" w:hAnsi="Times New Roman"/>
                <w:lang w:val="en-US"/>
              </w:rPr>
              <w:t>gNB</w:t>
            </w:r>
            <w:proofErr w:type="spellEnd"/>
            <w:r w:rsidR="001B4322">
              <w:rPr>
                <w:rFonts w:ascii="Times New Roman" w:hAnsi="Times New Roman"/>
                <w:lang w:val="en-US"/>
              </w:rPr>
              <w:t>/</w:t>
            </w:r>
            <w:r w:rsidRPr="00FC4DC0">
              <w:rPr>
                <w:rFonts w:ascii="Times New Roman" w:hAnsi="Times New Roman"/>
                <w:lang w:val="en-US"/>
              </w:rPr>
              <w:t>LM</w:t>
            </w:r>
            <w:r w:rsidR="001B4322">
              <w:rPr>
                <w:rFonts w:ascii="Times New Roman" w:hAnsi="Times New Roman"/>
                <w:lang w:val="en-US"/>
              </w:rPr>
              <w:t>C</w:t>
            </w:r>
            <w:r w:rsidRPr="00FC4DC0">
              <w:rPr>
                <w:rFonts w:ascii="Times New Roman" w:hAnsi="Times New Roman"/>
                <w:lang w:val="en-US"/>
              </w:rPr>
              <w:t xml:space="preserve"> may request the positioning capabilities of the target device using the LPP Capability Transfer procedure.</w:t>
            </w:r>
            <w:r w:rsidR="001B4322">
              <w:rPr>
                <w:rFonts w:ascii="Times New Roman" w:hAnsi="Times New Roman"/>
                <w:lang w:val="en-US"/>
              </w:rPr>
              <w:t xml:space="preserve"> The LPP PDUs are transported in RRC UL/DL Transfer messages</w:t>
            </w:r>
            <w:r w:rsidR="003E27C7">
              <w:rPr>
                <w:rFonts w:ascii="Times New Roman" w:hAnsi="Times New Roman"/>
                <w:lang w:val="en-US"/>
              </w:rPr>
              <w:t xml:space="preserve"> as shown in Figure 3</w:t>
            </w:r>
            <w:r w:rsidR="00D2107B">
              <w:rPr>
                <w:rFonts w:ascii="Times New Roman" w:hAnsi="Times New Roman"/>
                <w:lang w:val="en-US"/>
              </w:rPr>
              <w:t>.</w:t>
            </w:r>
          </w:p>
        </w:tc>
        <w:tc>
          <w:tcPr>
            <w:tcW w:w="1806" w:type="dxa"/>
            <w:vAlign w:val="center"/>
          </w:tcPr>
          <w:p w14:paraId="457A1CCC" w14:textId="18FE1FC2" w:rsidR="00A10E6C" w:rsidRPr="00B81210" w:rsidRDefault="00CD05E5" w:rsidP="00A10E6C">
            <w:pPr>
              <w:pStyle w:val="TAL"/>
              <w:spacing w:after="60"/>
              <w:jc w:val="center"/>
              <w:rPr>
                <w:rFonts w:ascii="Times New Roman" w:hAnsi="Times New Roman"/>
                <w:lang w:val="en-US"/>
              </w:rPr>
            </w:pPr>
            <w:r>
              <w:rPr>
                <w:rFonts w:ascii="Times New Roman" w:hAnsi="Times New Roman"/>
                <w:lang w:val="en-US"/>
              </w:rPr>
              <w:t>2</w:t>
            </w:r>
          </w:p>
        </w:tc>
      </w:tr>
      <w:tr w:rsidR="00A10E6C" w:rsidRPr="00B81210" w14:paraId="4348B7FA" w14:textId="77777777" w:rsidTr="009B28E2">
        <w:tc>
          <w:tcPr>
            <w:tcW w:w="535" w:type="dxa"/>
          </w:tcPr>
          <w:p w14:paraId="020386DC" w14:textId="04CDB68A" w:rsidR="00A10E6C" w:rsidRPr="00401E00" w:rsidRDefault="00A10E6C" w:rsidP="00A10E6C">
            <w:pPr>
              <w:pStyle w:val="TAL"/>
              <w:spacing w:after="60"/>
              <w:rPr>
                <w:rFonts w:ascii="Times New Roman" w:hAnsi="Times New Roman"/>
                <w:lang w:val="en-US"/>
              </w:rPr>
            </w:pPr>
            <w:r>
              <w:rPr>
                <w:rFonts w:ascii="Times New Roman" w:hAnsi="Times New Roman"/>
                <w:lang w:val="en-US"/>
              </w:rPr>
              <w:t>3.</w:t>
            </w:r>
          </w:p>
        </w:tc>
        <w:tc>
          <w:tcPr>
            <w:tcW w:w="7290" w:type="dxa"/>
          </w:tcPr>
          <w:p w14:paraId="6BF26247" w14:textId="3C1D7BE3" w:rsidR="00A10E6C" w:rsidRPr="00B81210" w:rsidRDefault="00A10E6C" w:rsidP="00A10E6C">
            <w:pPr>
              <w:pStyle w:val="TAL"/>
              <w:spacing w:after="60"/>
              <w:rPr>
                <w:rFonts w:ascii="Times New Roman" w:hAnsi="Times New Roman"/>
                <w:lang w:val="en-US"/>
              </w:rPr>
            </w:pPr>
            <w:r w:rsidRPr="002706D6">
              <w:rPr>
                <w:rFonts w:ascii="Times New Roman" w:hAnsi="Times New Roman"/>
                <w:lang w:val="en-US"/>
              </w:rPr>
              <w:t xml:space="preserve">The serving </w:t>
            </w:r>
            <w:proofErr w:type="spellStart"/>
            <w:r w:rsidRPr="002706D6">
              <w:rPr>
                <w:rFonts w:ascii="Times New Roman" w:hAnsi="Times New Roman"/>
                <w:lang w:val="en-US"/>
              </w:rPr>
              <w:t>gNB</w:t>
            </w:r>
            <w:proofErr w:type="spellEnd"/>
            <w:r w:rsidRPr="002706D6">
              <w:rPr>
                <w:rFonts w:ascii="Times New Roman" w:hAnsi="Times New Roman"/>
                <w:lang w:val="en-US"/>
              </w:rPr>
              <w:t xml:space="preserve"> determines the resources available for UL PRS</w:t>
            </w:r>
            <w:r w:rsidR="003E5344">
              <w:rPr>
                <w:rFonts w:ascii="Times New Roman" w:hAnsi="Times New Roman"/>
                <w:lang w:val="en-US"/>
              </w:rPr>
              <w:t>.</w:t>
            </w:r>
          </w:p>
        </w:tc>
        <w:tc>
          <w:tcPr>
            <w:tcW w:w="1806" w:type="dxa"/>
            <w:vAlign w:val="center"/>
          </w:tcPr>
          <w:p w14:paraId="4CB12797" w14:textId="6815189C" w:rsidR="00A10E6C" w:rsidRPr="00B81210" w:rsidRDefault="00CD05E5" w:rsidP="00A10E6C">
            <w:pPr>
              <w:pStyle w:val="TAL"/>
              <w:spacing w:after="60"/>
              <w:jc w:val="center"/>
              <w:rPr>
                <w:rFonts w:ascii="Times New Roman" w:hAnsi="Times New Roman"/>
                <w:lang w:val="en-US"/>
              </w:rPr>
            </w:pPr>
            <w:r>
              <w:rPr>
                <w:rFonts w:ascii="Times New Roman" w:hAnsi="Times New Roman"/>
                <w:lang w:val="en-US"/>
              </w:rPr>
              <w:t>0</w:t>
            </w:r>
          </w:p>
        </w:tc>
      </w:tr>
      <w:tr w:rsidR="00A10E6C" w:rsidRPr="00B81210" w14:paraId="66AC3008" w14:textId="77777777" w:rsidTr="009B28E2">
        <w:tc>
          <w:tcPr>
            <w:tcW w:w="535" w:type="dxa"/>
          </w:tcPr>
          <w:p w14:paraId="11108BF3" w14:textId="76BB8E80" w:rsidR="00A10E6C" w:rsidRDefault="00A10E6C" w:rsidP="00A10E6C">
            <w:pPr>
              <w:pStyle w:val="TAL"/>
              <w:spacing w:after="60"/>
              <w:rPr>
                <w:rFonts w:ascii="Times New Roman" w:hAnsi="Times New Roman"/>
                <w:lang w:val="en-US"/>
              </w:rPr>
            </w:pPr>
            <w:r>
              <w:rPr>
                <w:rFonts w:ascii="Times New Roman" w:hAnsi="Times New Roman"/>
                <w:lang w:val="en-US"/>
              </w:rPr>
              <w:t>4.</w:t>
            </w:r>
          </w:p>
        </w:tc>
        <w:tc>
          <w:tcPr>
            <w:tcW w:w="7290" w:type="dxa"/>
          </w:tcPr>
          <w:p w14:paraId="1456BE69" w14:textId="77777777" w:rsidR="00A10E6C" w:rsidRDefault="00A10E6C" w:rsidP="00A10E6C">
            <w:pPr>
              <w:pStyle w:val="TAL"/>
              <w:spacing w:after="120"/>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gNB</w:t>
            </w:r>
            <w:proofErr w:type="spellEnd"/>
            <w:r>
              <w:rPr>
                <w:rFonts w:ascii="Times New Roman" w:hAnsi="Times New Roman"/>
                <w:lang w:val="en-US"/>
              </w:rPr>
              <w:t xml:space="preserve"> configures the target UE with the UL PRS resources determined at step 3.</w:t>
            </w:r>
          </w:p>
          <w:p w14:paraId="42D59AF4" w14:textId="1ED88B92" w:rsidR="00A10E6C" w:rsidRPr="00401E00" w:rsidRDefault="00A10E6C" w:rsidP="00A10E6C">
            <w:pPr>
              <w:pStyle w:val="TAL"/>
              <w:spacing w:after="60"/>
              <w:rPr>
                <w:rFonts w:ascii="Times New Roman" w:hAnsi="Times New Roman"/>
                <w:lang w:val="en-US"/>
              </w:rPr>
            </w:pPr>
            <w:r w:rsidRPr="0081483D">
              <w:rPr>
                <w:noProof/>
                <w:lang w:val="en-US" w:eastAsia="ko-KR"/>
              </w:rPr>
              <w:tab/>
            </w:r>
            <w:r>
              <w:rPr>
                <w:rFonts w:ascii="Times New Roman" w:hAnsi="Times New Roman"/>
                <w:lang w:val="en-US"/>
              </w:rPr>
              <w:t>NOTE:</w:t>
            </w:r>
            <w:r w:rsidRPr="0081483D">
              <w:rPr>
                <w:noProof/>
                <w:lang w:val="en-US" w:eastAsia="ko-KR"/>
              </w:rPr>
              <w:t xml:space="preserve"> </w:t>
            </w:r>
            <w:r w:rsidRPr="0081483D">
              <w:rPr>
                <w:noProof/>
                <w:lang w:val="en-US" w:eastAsia="ko-KR"/>
              </w:rPr>
              <w:tab/>
            </w:r>
            <w:r>
              <w:rPr>
                <w:rFonts w:ascii="Times New Roman" w:hAnsi="Times New Roman"/>
                <w:lang w:val="en-US"/>
              </w:rPr>
              <w:t xml:space="preserve">This step may be included in step </w:t>
            </w:r>
            <w:r w:rsidR="00851FC9">
              <w:rPr>
                <w:rFonts w:ascii="Times New Roman" w:hAnsi="Times New Roman"/>
                <w:lang w:val="en-US"/>
              </w:rPr>
              <w:t xml:space="preserve">7 or </w:t>
            </w:r>
            <w:r w:rsidR="00D5582A">
              <w:rPr>
                <w:rFonts w:ascii="Times New Roman" w:hAnsi="Times New Roman"/>
                <w:lang w:val="en-US"/>
              </w:rPr>
              <w:t>8</w:t>
            </w:r>
            <w:r>
              <w:rPr>
                <w:rFonts w:ascii="Times New Roman" w:hAnsi="Times New Roman"/>
                <w:lang w:val="en-US"/>
              </w:rPr>
              <w:t xml:space="preserve"> below, in which case this step is not </w:t>
            </w:r>
            <w:r w:rsidR="00851FC9" w:rsidRPr="0081483D">
              <w:rPr>
                <w:noProof/>
                <w:lang w:val="en-US" w:eastAsia="ko-KR"/>
              </w:rPr>
              <w:tab/>
            </w:r>
            <w:r w:rsidR="00851FC9" w:rsidRPr="0081483D">
              <w:rPr>
                <w:noProof/>
                <w:lang w:val="en-US" w:eastAsia="ko-KR"/>
              </w:rPr>
              <w:tab/>
            </w:r>
            <w:r w:rsidR="00851FC9" w:rsidRPr="0081483D">
              <w:rPr>
                <w:noProof/>
                <w:lang w:val="en-US" w:eastAsia="ko-KR"/>
              </w:rPr>
              <w:tab/>
            </w:r>
            <w:r w:rsidR="00851FC9" w:rsidRPr="0081483D">
              <w:rPr>
                <w:noProof/>
                <w:lang w:val="en-US" w:eastAsia="ko-KR"/>
              </w:rPr>
              <w:tab/>
            </w:r>
            <w:r w:rsidR="00851FC9" w:rsidRPr="0081483D">
              <w:rPr>
                <w:noProof/>
                <w:lang w:val="en-US" w:eastAsia="ko-KR"/>
              </w:rPr>
              <w:tab/>
            </w:r>
            <w:r>
              <w:rPr>
                <w:rFonts w:ascii="Times New Roman" w:hAnsi="Times New Roman"/>
                <w:lang w:val="en-US"/>
              </w:rPr>
              <w:t>needed.</w:t>
            </w:r>
          </w:p>
        </w:tc>
        <w:tc>
          <w:tcPr>
            <w:tcW w:w="1806" w:type="dxa"/>
            <w:vAlign w:val="center"/>
          </w:tcPr>
          <w:p w14:paraId="17A66CE4" w14:textId="062B256C" w:rsidR="00A10E6C" w:rsidRPr="00B81210" w:rsidRDefault="003801DF" w:rsidP="00A10E6C">
            <w:pPr>
              <w:pStyle w:val="TAL"/>
              <w:spacing w:after="60"/>
              <w:jc w:val="center"/>
              <w:rPr>
                <w:rFonts w:ascii="Times New Roman" w:hAnsi="Times New Roman"/>
                <w:lang w:val="en-US"/>
              </w:rPr>
            </w:pPr>
            <w:r>
              <w:rPr>
                <w:rFonts w:ascii="Times New Roman" w:hAnsi="Times New Roman"/>
                <w:lang w:val="en-US"/>
              </w:rPr>
              <w:t>2</w:t>
            </w:r>
          </w:p>
        </w:tc>
      </w:tr>
      <w:tr w:rsidR="00AC1D3E" w:rsidRPr="00B81210" w14:paraId="73A9C71A" w14:textId="77777777" w:rsidTr="009B28E2">
        <w:trPr>
          <w:trHeight w:val="1052"/>
        </w:trPr>
        <w:tc>
          <w:tcPr>
            <w:tcW w:w="535" w:type="dxa"/>
            <w:vMerge w:val="restart"/>
          </w:tcPr>
          <w:p w14:paraId="159202D2" w14:textId="534828B4" w:rsidR="00AC1D3E" w:rsidRDefault="00AC1D3E" w:rsidP="00A10E6C">
            <w:pPr>
              <w:pStyle w:val="TAL"/>
              <w:spacing w:after="60"/>
              <w:rPr>
                <w:rFonts w:ascii="Times New Roman" w:hAnsi="Times New Roman"/>
                <w:lang w:val="en-US"/>
              </w:rPr>
            </w:pPr>
            <w:r>
              <w:rPr>
                <w:rFonts w:ascii="Times New Roman" w:hAnsi="Times New Roman"/>
                <w:lang w:val="en-US"/>
              </w:rPr>
              <w:t>5.</w:t>
            </w:r>
          </w:p>
        </w:tc>
        <w:tc>
          <w:tcPr>
            <w:tcW w:w="7290" w:type="dxa"/>
            <w:vMerge w:val="restart"/>
          </w:tcPr>
          <w:p w14:paraId="124E6FC3" w14:textId="4808A137" w:rsidR="00AC1D3E" w:rsidRDefault="00AC1D3E" w:rsidP="00A10E6C">
            <w:pPr>
              <w:pStyle w:val="TAL"/>
              <w:spacing w:after="60"/>
              <w:rPr>
                <w:rFonts w:ascii="Times New Roman" w:hAnsi="Times New Roman"/>
                <w:lang w:val="en-US"/>
              </w:rPr>
            </w:pPr>
            <w:r w:rsidRPr="00831F19">
              <w:rPr>
                <w:rFonts w:ascii="Times New Roman" w:hAnsi="Times New Roman"/>
                <w:lang w:val="en-US"/>
              </w:rPr>
              <w:t xml:space="preserve">The </w:t>
            </w:r>
            <w:r>
              <w:rPr>
                <w:rFonts w:ascii="Times New Roman" w:hAnsi="Times New Roman"/>
                <w:lang w:val="en-US"/>
              </w:rPr>
              <w:t xml:space="preserve">serving </w:t>
            </w:r>
            <w:proofErr w:type="spellStart"/>
            <w:r>
              <w:rPr>
                <w:rFonts w:ascii="Times New Roman" w:hAnsi="Times New Roman"/>
                <w:lang w:val="en-US"/>
              </w:rPr>
              <w:t>gNB</w:t>
            </w:r>
            <w:proofErr w:type="spellEnd"/>
            <w:r>
              <w:rPr>
                <w:rFonts w:ascii="Times New Roman" w:hAnsi="Times New Roman"/>
                <w:lang w:val="en-US"/>
              </w:rPr>
              <w:t xml:space="preserve">/LMC </w:t>
            </w:r>
            <w:r w:rsidRPr="00831F19">
              <w:rPr>
                <w:rFonts w:ascii="Times New Roman" w:hAnsi="Times New Roman"/>
                <w:lang w:val="en-US"/>
              </w:rPr>
              <w:t xml:space="preserve">may determine the </w:t>
            </w:r>
            <w:proofErr w:type="spellStart"/>
            <w:r w:rsidRPr="00831F19">
              <w:rPr>
                <w:rFonts w:ascii="Times New Roman" w:hAnsi="Times New Roman"/>
                <w:lang w:val="en-US"/>
              </w:rPr>
              <w:t>gNBs</w:t>
            </w:r>
            <w:proofErr w:type="spellEnd"/>
            <w:r w:rsidRPr="00831F19">
              <w:rPr>
                <w:rFonts w:ascii="Times New Roman" w:hAnsi="Times New Roman"/>
                <w:lang w:val="en-US"/>
              </w:rPr>
              <w:t xml:space="preserve"> nearby the approximate location (e.g. given by the serving cell) of the target device. If there are no or not sufficient DL PRS resources configured on these </w:t>
            </w:r>
            <w:proofErr w:type="spellStart"/>
            <w:r w:rsidRPr="00831F19">
              <w:rPr>
                <w:rFonts w:ascii="Times New Roman" w:hAnsi="Times New Roman"/>
                <w:lang w:val="en-US"/>
              </w:rPr>
              <w:t>gNBs</w:t>
            </w:r>
            <w:proofErr w:type="spellEnd"/>
            <w:r w:rsidRPr="00831F19">
              <w:rPr>
                <w:rFonts w:ascii="Times New Roman" w:hAnsi="Times New Roman"/>
                <w:lang w:val="en-US"/>
              </w:rPr>
              <w:t>, the LM</w:t>
            </w:r>
            <w:r>
              <w:rPr>
                <w:rFonts w:ascii="Times New Roman" w:hAnsi="Times New Roman"/>
                <w:lang w:val="en-US"/>
              </w:rPr>
              <w:t>C</w:t>
            </w:r>
            <w:r w:rsidRPr="00831F19">
              <w:rPr>
                <w:rFonts w:ascii="Times New Roman" w:hAnsi="Times New Roman"/>
                <w:lang w:val="en-US"/>
              </w:rPr>
              <w:t xml:space="preserve"> may initiate a </w:t>
            </w:r>
            <w:proofErr w:type="spellStart"/>
            <w:r w:rsidRPr="00831F19">
              <w:rPr>
                <w:rFonts w:ascii="Times New Roman" w:hAnsi="Times New Roman"/>
                <w:lang w:val="en-US"/>
              </w:rPr>
              <w:t>NRPPa</w:t>
            </w:r>
            <w:proofErr w:type="spellEnd"/>
            <w:r w:rsidRPr="00831F19">
              <w:rPr>
                <w:rFonts w:ascii="Times New Roman" w:hAnsi="Times New Roman"/>
                <w:lang w:val="en-US"/>
              </w:rPr>
              <w:t xml:space="preserve"> procedure to configure (or reconfigure) the DL-PRS on the </w:t>
            </w:r>
            <w:proofErr w:type="spellStart"/>
            <w:r w:rsidRPr="00831F19">
              <w:rPr>
                <w:rFonts w:ascii="Times New Roman" w:hAnsi="Times New Roman"/>
                <w:lang w:val="en-US"/>
              </w:rPr>
              <w:t>gNBs</w:t>
            </w:r>
            <w:proofErr w:type="spellEnd"/>
            <w:r w:rsidRPr="00831F19">
              <w:rPr>
                <w:rFonts w:ascii="Times New Roman" w:hAnsi="Times New Roman"/>
                <w:lang w:val="en-US"/>
              </w:rPr>
              <w:t>.</w:t>
            </w:r>
            <w:r>
              <w:rPr>
                <w:rFonts w:ascii="Times New Roman" w:hAnsi="Times New Roman"/>
                <w:lang w:val="en-US"/>
              </w:rPr>
              <w:t xml:space="preserve"> The </w:t>
            </w:r>
            <w:proofErr w:type="spellStart"/>
            <w:r>
              <w:rPr>
                <w:rFonts w:ascii="Times New Roman" w:hAnsi="Times New Roman"/>
                <w:lang w:val="en-US"/>
              </w:rPr>
              <w:t>NRPPa</w:t>
            </w:r>
            <w:proofErr w:type="spellEnd"/>
            <w:r>
              <w:rPr>
                <w:rFonts w:ascii="Times New Roman" w:hAnsi="Times New Roman"/>
                <w:lang w:val="en-US"/>
              </w:rPr>
              <w:t xml:space="preserve"> PDUs are transported in </w:t>
            </w:r>
            <w:proofErr w:type="spellStart"/>
            <w:r>
              <w:rPr>
                <w:rFonts w:ascii="Times New Roman" w:hAnsi="Times New Roman"/>
                <w:lang w:val="en-US"/>
              </w:rPr>
              <w:t>XnAP</w:t>
            </w:r>
            <w:proofErr w:type="spellEnd"/>
            <w:r>
              <w:rPr>
                <w:rFonts w:ascii="Times New Roman" w:hAnsi="Times New Roman"/>
                <w:lang w:val="en-US"/>
              </w:rPr>
              <w:t xml:space="preserve"> UL/DL Transfer messages as shown in Figure 5.</w:t>
            </w:r>
          </w:p>
          <w:p w14:paraId="1D82FD85" w14:textId="15D8D921" w:rsidR="00AC1D3E" w:rsidRDefault="00AC1D3E" w:rsidP="00A10E6C">
            <w:pPr>
              <w:pStyle w:val="TAL"/>
              <w:spacing w:after="120"/>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gNBs</w:t>
            </w:r>
            <w:proofErr w:type="spellEnd"/>
            <w:r>
              <w:rPr>
                <w:rFonts w:ascii="Times New Roman" w:hAnsi="Times New Roman"/>
                <w:lang w:val="en-US"/>
              </w:rPr>
              <w:t xml:space="preserve"> confirm that the requested DL-PRS configuration is configured on the selected </w:t>
            </w:r>
            <w:proofErr w:type="spellStart"/>
            <w:r>
              <w:rPr>
                <w:rFonts w:ascii="Times New Roman" w:hAnsi="Times New Roman"/>
                <w:lang w:val="en-US"/>
              </w:rPr>
              <w:t>gNBs</w:t>
            </w:r>
            <w:proofErr w:type="spellEnd"/>
            <w:r>
              <w:rPr>
                <w:rFonts w:ascii="Times New Roman" w:hAnsi="Times New Roman"/>
                <w:lang w:val="en-US"/>
              </w:rPr>
              <w:t xml:space="preserve">. If the requested DL-PRS configuration is currently not possible, the </w:t>
            </w:r>
            <w:proofErr w:type="spellStart"/>
            <w:r>
              <w:rPr>
                <w:rFonts w:ascii="Times New Roman" w:hAnsi="Times New Roman"/>
                <w:lang w:val="en-US"/>
              </w:rPr>
              <w:t>gNBs</w:t>
            </w:r>
            <w:proofErr w:type="spellEnd"/>
            <w:r>
              <w:rPr>
                <w:rFonts w:ascii="Times New Roman" w:hAnsi="Times New Roman"/>
                <w:lang w:val="en-US"/>
              </w:rPr>
              <w:t xml:space="preserve"> may provide an error message, or may provide a list of alternative configurations, or may configure an alternative configuration and informs the serving </w:t>
            </w:r>
            <w:proofErr w:type="spellStart"/>
            <w:r>
              <w:rPr>
                <w:rFonts w:ascii="Times New Roman" w:hAnsi="Times New Roman"/>
                <w:lang w:val="en-US"/>
              </w:rPr>
              <w:t>gNB</w:t>
            </w:r>
            <w:proofErr w:type="spellEnd"/>
            <w:r>
              <w:rPr>
                <w:rFonts w:ascii="Times New Roman" w:hAnsi="Times New Roman"/>
                <w:lang w:val="en-US"/>
              </w:rPr>
              <w:t>/LMC about this.</w:t>
            </w:r>
          </w:p>
        </w:tc>
        <w:tc>
          <w:tcPr>
            <w:tcW w:w="1806" w:type="dxa"/>
            <w:vAlign w:val="center"/>
          </w:tcPr>
          <w:p w14:paraId="454498E1" w14:textId="6A329BF9" w:rsidR="00AC1D3E" w:rsidRPr="007971D6" w:rsidRDefault="007971D6"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AC1D3E" w:rsidRPr="00B81210" w14:paraId="20400D8A" w14:textId="77777777" w:rsidTr="009B28E2">
        <w:trPr>
          <w:trHeight w:val="851"/>
        </w:trPr>
        <w:tc>
          <w:tcPr>
            <w:tcW w:w="535" w:type="dxa"/>
            <w:vMerge/>
          </w:tcPr>
          <w:p w14:paraId="4A23C578" w14:textId="77777777" w:rsidR="00AC1D3E" w:rsidRDefault="00AC1D3E" w:rsidP="00A10E6C">
            <w:pPr>
              <w:pStyle w:val="TAL"/>
              <w:spacing w:after="60"/>
              <w:rPr>
                <w:rFonts w:ascii="Times New Roman" w:hAnsi="Times New Roman"/>
                <w:lang w:val="en-US"/>
              </w:rPr>
            </w:pPr>
          </w:p>
        </w:tc>
        <w:tc>
          <w:tcPr>
            <w:tcW w:w="7290" w:type="dxa"/>
            <w:vMerge/>
          </w:tcPr>
          <w:p w14:paraId="595B7C03" w14:textId="77777777" w:rsidR="00AC1D3E" w:rsidRPr="00831F19" w:rsidRDefault="00AC1D3E" w:rsidP="00A10E6C">
            <w:pPr>
              <w:pStyle w:val="TAL"/>
              <w:spacing w:after="60"/>
              <w:rPr>
                <w:rFonts w:ascii="Times New Roman" w:hAnsi="Times New Roman"/>
                <w:lang w:val="en-US"/>
              </w:rPr>
            </w:pPr>
          </w:p>
        </w:tc>
        <w:tc>
          <w:tcPr>
            <w:tcW w:w="1806" w:type="dxa"/>
            <w:vAlign w:val="center"/>
          </w:tcPr>
          <w:p w14:paraId="25B15CC1" w14:textId="1A7DFEA4" w:rsidR="00AC1D3E" w:rsidRPr="00B81210" w:rsidRDefault="005A6C30"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D2107B" w:rsidRPr="00B81210" w14:paraId="1A462B7A" w14:textId="77777777" w:rsidTr="009B28E2">
        <w:trPr>
          <w:trHeight w:val="1250"/>
        </w:trPr>
        <w:tc>
          <w:tcPr>
            <w:tcW w:w="535" w:type="dxa"/>
            <w:vMerge w:val="restart"/>
          </w:tcPr>
          <w:p w14:paraId="49BB7A13" w14:textId="10FEB0AE" w:rsidR="00D2107B" w:rsidRDefault="00D2107B" w:rsidP="00A10E6C">
            <w:pPr>
              <w:pStyle w:val="TAL"/>
              <w:spacing w:after="60"/>
              <w:rPr>
                <w:rFonts w:ascii="Times New Roman" w:hAnsi="Times New Roman"/>
                <w:lang w:val="en-US"/>
              </w:rPr>
            </w:pPr>
            <w:r>
              <w:rPr>
                <w:rFonts w:ascii="Times New Roman" w:hAnsi="Times New Roman"/>
                <w:lang w:val="en-US"/>
              </w:rPr>
              <w:t>6.</w:t>
            </w:r>
          </w:p>
        </w:tc>
        <w:tc>
          <w:tcPr>
            <w:tcW w:w="7290" w:type="dxa"/>
            <w:vMerge w:val="restart"/>
          </w:tcPr>
          <w:p w14:paraId="15CCB005" w14:textId="0D8DEC01" w:rsidR="00D2107B" w:rsidRDefault="00D2107B" w:rsidP="00A10E6C">
            <w:pPr>
              <w:pStyle w:val="TAL"/>
              <w:spacing w:after="60"/>
              <w:rPr>
                <w:rFonts w:ascii="Times New Roman" w:hAnsi="Times New Roman"/>
                <w:lang w:val="en-US"/>
              </w:rPr>
            </w:pPr>
            <w:r w:rsidRPr="00EE0E7E">
              <w:rPr>
                <w:rFonts w:ascii="Times New Roman" w:hAnsi="Times New Roman"/>
                <w:lang w:val="en-US"/>
              </w:rPr>
              <w:t xml:space="preserve">The </w:t>
            </w:r>
            <w:r>
              <w:rPr>
                <w:rFonts w:ascii="Times New Roman" w:hAnsi="Times New Roman"/>
                <w:lang w:val="en-US"/>
              </w:rPr>
              <w:t xml:space="preserve">serving </w:t>
            </w:r>
            <w:proofErr w:type="spellStart"/>
            <w:r>
              <w:rPr>
                <w:rFonts w:ascii="Times New Roman" w:hAnsi="Times New Roman"/>
                <w:lang w:val="en-US"/>
              </w:rPr>
              <w:t>gNB</w:t>
            </w:r>
            <w:proofErr w:type="spellEnd"/>
            <w:r>
              <w:rPr>
                <w:rFonts w:ascii="Times New Roman" w:hAnsi="Times New Roman"/>
                <w:lang w:val="en-US"/>
              </w:rPr>
              <w:t>/LMC</w:t>
            </w:r>
            <w:r w:rsidRPr="00EE0E7E">
              <w:rPr>
                <w:rFonts w:ascii="Times New Roman" w:hAnsi="Times New Roman"/>
                <w:lang w:val="en-US"/>
              </w:rPr>
              <w:t xml:space="preserve"> provides the UL PRS configuration </w:t>
            </w:r>
            <w:r>
              <w:rPr>
                <w:rFonts w:ascii="Times New Roman" w:hAnsi="Times New Roman"/>
                <w:lang w:val="en-US"/>
              </w:rPr>
              <w:t xml:space="preserve">from step 3 </w:t>
            </w:r>
            <w:r w:rsidRPr="00EE0E7E">
              <w:rPr>
                <w:rFonts w:ascii="Times New Roman" w:hAnsi="Times New Roman"/>
                <w:lang w:val="en-US"/>
              </w:rPr>
              <w:t xml:space="preserve">to the selected </w:t>
            </w:r>
            <w:proofErr w:type="spellStart"/>
            <w:r w:rsidRPr="00EE0E7E">
              <w:rPr>
                <w:rFonts w:ascii="Times New Roman" w:hAnsi="Times New Roman"/>
                <w:lang w:val="en-US"/>
              </w:rPr>
              <w:t>gNBs</w:t>
            </w:r>
            <w:proofErr w:type="spellEnd"/>
            <w:r w:rsidRPr="00EE0E7E">
              <w:rPr>
                <w:rFonts w:ascii="Times New Roman" w:hAnsi="Times New Roman"/>
                <w:lang w:val="en-US"/>
              </w:rPr>
              <w:t xml:space="preserve"> in a </w:t>
            </w:r>
            <w:proofErr w:type="spellStart"/>
            <w:r w:rsidRPr="00EE0E7E">
              <w:rPr>
                <w:rFonts w:ascii="Times New Roman" w:hAnsi="Times New Roman"/>
                <w:lang w:val="en-US"/>
              </w:rPr>
              <w:t>NRPPa</w:t>
            </w:r>
            <w:proofErr w:type="spellEnd"/>
            <w:r w:rsidRPr="00EE0E7E">
              <w:rPr>
                <w:rFonts w:ascii="Times New Roman" w:hAnsi="Times New Roman"/>
                <w:lang w:val="en-US"/>
              </w:rPr>
              <w:t xml:space="preserve"> UL PRS Measurement Request message. The message includes all information required to enable the </w:t>
            </w:r>
            <w:proofErr w:type="spellStart"/>
            <w:r w:rsidRPr="00EE0E7E">
              <w:rPr>
                <w:rFonts w:ascii="Times New Roman" w:hAnsi="Times New Roman"/>
                <w:lang w:val="en-US"/>
              </w:rPr>
              <w:t>gNBs</w:t>
            </w:r>
            <w:proofErr w:type="spellEnd"/>
            <w:r w:rsidRPr="00EE0E7E">
              <w:rPr>
                <w:rFonts w:ascii="Times New Roman" w:hAnsi="Times New Roman"/>
                <w:lang w:val="en-US"/>
              </w:rPr>
              <w:t xml:space="preserve"> to perform the UL measurements. The message may also include a start time when each </w:t>
            </w:r>
            <w:proofErr w:type="spellStart"/>
            <w:r w:rsidRPr="00EE0E7E">
              <w:rPr>
                <w:rFonts w:ascii="Times New Roman" w:hAnsi="Times New Roman"/>
                <w:lang w:val="en-US"/>
              </w:rPr>
              <w:t>gNB</w:t>
            </w:r>
            <w:proofErr w:type="spellEnd"/>
            <w:r w:rsidRPr="00EE0E7E">
              <w:rPr>
                <w:rFonts w:ascii="Times New Roman" w:hAnsi="Times New Roman"/>
                <w:lang w:val="en-US"/>
              </w:rPr>
              <w:t xml:space="preserve"> should expect the UL transmissions from the target device, and a search window for the UL (e.g., RTOA or Rx-Tx) measurements.</w:t>
            </w:r>
            <w:r>
              <w:rPr>
                <w:rFonts w:ascii="Times New Roman" w:hAnsi="Times New Roman"/>
                <w:lang w:val="en-US"/>
              </w:rPr>
              <w:t xml:space="preserve"> The </w:t>
            </w:r>
            <w:proofErr w:type="spellStart"/>
            <w:r>
              <w:rPr>
                <w:rFonts w:ascii="Times New Roman" w:hAnsi="Times New Roman"/>
                <w:lang w:val="en-US"/>
              </w:rPr>
              <w:t>NRPPa</w:t>
            </w:r>
            <w:proofErr w:type="spellEnd"/>
            <w:r>
              <w:rPr>
                <w:rFonts w:ascii="Times New Roman" w:hAnsi="Times New Roman"/>
                <w:lang w:val="en-US"/>
              </w:rPr>
              <w:t xml:space="preserve"> PDUs are transported in </w:t>
            </w:r>
            <w:proofErr w:type="spellStart"/>
            <w:r>
              <w:rPr>
                <w:rFonts w:ascii="Times New Roman" w:hAnsi="Times New Roman"/>
                <w:lang w:val="en-US"/>
              </w:rPr>
              <w:t>XnAP</w:t>
            </w:r>
            <w:proofErr w:type="spellEnd"/>
            <w:r>
              <w:rPr>
                <w:rFonts w:ascii="Times New Roman" w:hAnsi="Times New Roman"/>
                <w:lang w:val="en-US"/>
              </w:rPr>
              <w:t xml:space="preserve"> UL/DL Transfer messages as shown in Figure 5.</w:t>
            </w:r>
          </w:p>
          <w:p w14:paraId="384703C5" w14:textId="237A6F9B" w:rsidR="00D2107B" w:rsidRPr="00831F19" w:rsidRDefault="00D2107B" w:rsidP="00A10E6C">
            <w:pPr>
              <w:pStyle w:val="TAL"/>
              <w:spacing w:after="60"/>
              <w:rPr>
                <w:rFonts w:ascii="Times New Roman" w:hAnsi="Times New Roman"/>
                <w:lang w:val="en-US"/>
              </w:rPr>
            </w:pPr>
            <w:r>
              <w:rPr>
                <w:rFonts w:ascii="Times New Roman" w:hAnsi="Times New Roman"/>
                <w:lang w:val="en-US"/>
              </w:rPr>
              <w:t xml:space="preserve">Each </w:t>
            </w:r>
            <w:proofErr w:type="spellStart"/>
            <w:r>
              <w:rPr>
                <w:rFonts w:ascii="Times New Roman" w:hAnsi="Times New Roman"/>
                <w:lang w:val="en-US"/>
              </w:rPr>
              <w:t>gNB</w:t>
            </w:r>
            <w:proofErr w:type="spellEnd"/>
            <w:r>
              <w:rPr>
                <w:rFonts w:ascii="Times New Roman" w:hAnsi="Times New Roman"/>
                <w:lang w:val="en-US"/>
              </w:rPr>
              <w:t xml:space="preserve"> confirms the request to the </w:t>
            </w:r>
            <w:r w:rsidR="000C55FE">
              <w:rPr>
                <w:rFonts w:ascii="Times New Roman" w:hAnsi="Times New Roman"/>
                <w:lang w:val="en-US"/>
              </w:rPr>
              <w:t xml:space="preserve">serving </w:t>
            </w:r>
            <w:proofErr w:type="spellStart"/>
            <w:r w:rsidR="000C55FE">
              <w:rPr>
                <w:rFonts w:ascii="Times New Roman" w:hAnsi="Times New Roman"/>
                <w:lang w:val="en-US"/>
              </w:rPr>
              <w:t>gNB</w:t>
            </w:r>
            <w:proofErr w:type="spellEnd"/>
            <w:r w:rsidR="000C55FE">
              <w:rPr>
                <w:rFonts w:ascii="Times New Roman" w:hAnsi="Times New Roman"/>
                <w:lang w:val="en-US"/>
              </w:rPr>
              <w:t>/</w:t>
            </w:r>
            <w:r>
              <w:rPr>
                <w:rFonts w:ascii="Times New Roman" w:hAnsi="Times New Roman"/>
                <w:lang w:val="en-US"/>
              </w:rPr>
              <w:t>LM</w:t>
            </w:r>
            <w:r w:rsidR="000C55FE">
              <w:rPr>
                <w:rFonts w:ascii="Times New Roman" w:hAnsi="Times New Roman"/>
                <w:lang w:val="en-US"/>
              </w:rPr>
              <w:t>C</w:t>
            </w:r>
            <w:r>
              <w:rPr>
                <w:rFonts w:ascii="Times New Roman" w:hAnsi="Times New Roman"/>
                <w:lang w:val="en-US"/>
              </w:rPr>
              <w:t xml:space="preserve"> or provides a failure message if the measurement request can currently not be accepted. </w:t>
            </w:r>
          </w:p>
        </w:tc>
        <w:tc>
          <w:tcPr>
            <w:tcW w:w="1806" w:type="dxa"/>
            <w:vAlign w:val="center"/>
          </w:tcPr>
          <w:p w14:paraId="17686061" w14:textId="6E9E9CF0" w:rsidR="00D2107B" w:rsidRPr="00B81210" w:rsidRDefault="005A6C30"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D2107B" w:rsidRPr="00B81210" w14:paraId="77292D5F" w14:textId="77777777" w:rsidTr="009B28E2">
        <w:trPr>
          <w:trHeight w:val="539"/>
        </w:trPr>
        <w:tc>
          <w:tcPr>
            <w:tcW w:w="535" w:type="dxa"/>
            <w:vMerge/>
          </w:tcPr>
          <w:p w14:paraId="233BC6F1" w14:textId="77777777" w:rsidR="00D2107B" w:rsidRDefault="00D2107B" w:rsidP="00A10E6C">
            <w:pPr>
              <w:pStyle w:val="TAL"/>
              <w:spacing w:after="60"/>
              <w:rPr>
                <w:rFonts w:ascii="Times New Roman" w:hAnsi="Times New Roman"/>
                <w:lang w:val="en-US"/>
              </w:rPr>
            </w:pPr>
          </w:p>
        </w:tc>
        <w:tc>
          <w:tcPr>
            <w:tcW w:w="7290" w:type="dxa"/>
            <w:vMerge/>
          </w:tcPr>
          <w:p w14:paraId="474BC3D2" w14:textId="77777777" w:rsidR="00D2107B" w:rsidRPr="00EE0E7E" w:rsidRDefault="00D2107B" w:rsidP="00A10E6C">
            <w:pPr>
              <w:pStyle w:val="TAL"/>
              <w:spacing w:after="60"/>
              <w:rPr>
                <w:rFonts w:ascii="Times New Roman" w:hAnsi="Times New Roman"/>
                <w:lang w:val="en-US"/>
              </w:rPr>
            </w:pPr>
          </w:p>
        </w:tc>
        <w:tc>
          <w:tcPr>
            <w:tcW w:w="1806" w:type="dxa"/>
            <w:vAlign w:val="center"/>
          </w:tcPr>
          <w:p w14:paraId="40A438F0" w14:textId="55F78857" w:rsidR="00D2107B" w:rsidRPr="00B81210" w:rsidRDefault="005A6C30"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A10E6C" w:rsidRPr="00B81210" w14:paraId="290306D1" w14:textId="77777777" w:rsidTr="009B28E2">
        <w:tc>
          <w:tcPr>
            <w:tcW w:w="535" w:type="dxa"/>
          </w:tcPr>
          <w:p w14:paraId="173D76E2" w14:textId="74294E5F" w:rsidR="00A10E6C" w:rsidRDefault="00A10E6C" w:rsidP="00A10E6C">
            <w:pPr>
              <w:pStyle w:val="TAL"/>
              <w:spacing w:after="60"/>
              <w:rPr>
                <w:rFonts w:ascii="Times New Roman" w:hAnsi="Times New Roman"/>
                <w:lang w:val="en-US"/>
              </w:rPr>
            </w:pPr>
            <w:r>
              <w:rPr>
                <w:rFonts w:ascii="Times New Roman" w:hAnsi="Times New Roman"/>
                <w:lang w:val="en-US"/>
              </w:rPr>
              <w:t>7.</w:t>
            </w:r>
          </w:p>
        </w:tc>
        <w:tc>
          <w:tcPr>
            <w:tcW w:w="7290" w:type="dxa"/>
          </w:tcPr>
          <w:p w14:paraId="6FB09988" w14:textId="777ACD52" w:rsidR="00A10E6C" w:rsidRPr="00A62673" w:rsidRDefault="00A10E6C" w:rsidP="00A10E6C">
            <w:pPr>
              <w:pStyle w:val="TAL"/>
              <w:spacing w:after="60"/>
              <w:rPr>
                <w:rFonts w:ascii="Times New Roman" w:hAnsi="Times New Roman"/>
                <w:lang w:val="en-US"/>
              </w:rPr>
            </w:pPr>
            <w:r w:rsidRPr="00A62673">
              <w:rPr>
                <w:rFonts w:ascii="Times New Roman" w:hAnsi="Times New Roman"/>
                <w:lang w:val="en-US"/>
              </w:rPr>
              <w:t xml:space="preserve">The </w:t>
            </w:r>
            <w:r w:rsidR="00D2107B">
              <w:rPr>
                <w:rFonts w:ascii="Times New Roman" w:hAnsi="Times New Roman"/>
                <w:lang w:val="en-US"/>
              </w:rPr>
              <w:t xml:space="preserve">serving </w:t>
            </w:r>
            <w:proofErr w:type="spellStart"/>
            <w:r w:rsidR="00D2107B">
              <w:rPr>
                <w:rFonts w:ascii="Times New Roman" w:hAnsi="Times New Roman"/>
                <w:lang w:val="en-US"/>
              </w:rPr>
              <w:t>gNB</w:t>
            </w:r>
            <w:proofErr w:type="spellEnd"/>
            <w:r w:rsidR="00D2107B">
              <w:rPr>
                <w:rFonts w:ascii="Times New Roman" w:hAnsi="Times New Roman"/>
                <w:lang w:val="en-US"/>
              </w:rPr>
              <w:t>/LMC</w:t>
            </w:r>
            <w:r w:rsidRPr="00A62673">
              <w:rPr>
                <w:rFonts w:ascii="Times New Roman" w:hAnsi="Times New Roman"/>
                <w:lang w:val="en-US"/>
              </w:rPr>
              <w:t xml:space="preserve"> sends a LPP Provide Assistance Data message to the target device. The message includes any required assistance data for the target device to perform the necessary DL PRS measurements (e.g., cell-IDs, DL-PRS configuration, measurement search window, etc.) as well as any information necessary to transmit UL PRS (e.g., UL PRS configuration).</w:t>
            </w:r>
            <w:r w:rsidR="00D2107B">
              <w:rPr>
                <w:rFonts w:ascii="Times New Roman" w:hAnsi="Times New Roman"/>
                <w:lang w:val="en-US"/>
              </w:rPr>
              <w:t xml:space="preserve"> The LPP PDUs are transported in RRC UL/DL Transfer messages as shown in Figure 3.</w:t>
            </w:r>
          </w:p>
          <w:p w14:paraId="2C06774C" w14:textId="64FEDC88" w:rsidR="00A10E6C" w:rsidRPr="00EE0E7E" w:rsidRDefault="00A10E6C" w:rsidP="00A10E6C">
            <w:pPr>
              <w:pStyle w:val="TAL"/>
              <w:spacing w:after="60"/>
              <w:rPr>
                <w:rFonts w:ascii="Times New Roman" w:hAnsi="Times New Roman"/>
                <w:lang w:val="en-US"/>
              </w:rPr>
            </w:pPr>
            <w:r w:rsidRPr="0081483D">
              <w:rPr>
                <w:noProof/>
                <w:lang w:val="en-US" w:eastAsia="ko-KR"/>
              </w:rPr>
              <w:tab/>
            </w:r>
            <w:r w:rsidRPr="00A62673">
              <w:rPr>
                <w:rFonts w:ascii="Times New Roman" w:hAnsi="Times New Roman"/>
                <w:lang w:val="en-US"/>
              </w:rPr>
              <w:t>NOTE:</w:t>
            </w:r>
            <w:r w:rsidRPr="00A62673">
              <w:rPr>
                <w:rFonts w:ascii="Times New Roman" w:hAnsi="Times New Roman"/>
                <w:lang w:val="en-US"/>
              </w:rPr>
              <w:tab/>
            </w:r>
            <w:r w:rsidRPr="0081483D">
              <w:rPr>
                <w:noProof/>
                <w:lang w:val="en-US" w:eastAsia="ko-KR"/>
              </w:rPr>
              <w:tab/>
            </w:r>
            <w:r w:rsidRPr="00A62673">
              <w:rPr>
                <w:rFonts w:ascii="Times New Roman" w:hAnsi="Times New Roman"/>
                <w:lang w:val="en-US"/>
              </w:rPr>
              <w:t xml:space="preserve">Alternatively, the UL PRS configuration may be provided in the LPP Request </w:t>
            </w:r>
            <w:r w:rsidRPr="0081483D">
              <w:rPr>
                <w:noProof/>
                <w:lang w:val="en-US" w:eastAsia="ko-KR"/>
              </w:rPr>
              <w:tab/>
            </w:r>
            <w:r w:rsidRPr="0081483D">
              <w:rPr>
                <w:noProof/>
                <w:lang w:val="en-US" w:eastAsia="ko-KR"/>
              </w:rPr>
              <w:tab/>
            </w:r>
            <w:r w:rsidRPr="0081483D">
              <w:rPr>
                <w:noProof/>
                <w:lang w:val="en-US" w:eastAsia="ko-KR"/>
              </w:rPr>
              <w:tab/>
            </w:r>
            <w:r w:rsidRPr="0081483D">
              <w:rPr>
                <w:noProof/>
                <w:lang w:val="en-US" w:eastAsia="ko-KR"/>
              </w:rPr>
              <w:tab/>
            </w:r>
            <w:r w:rsidRPr="0081483D">
              <w:rPr>
                <w:noProof/>
                <w:lang w:val="en-US" w:eastAsia="ko-KR"/>
              </w:rPr>
              <w:tab/>
            </w:r>
            <w:r w:rsidRPr="00A62673">
              <w:rPr>
                <w:rFonts w:ascii="Times New Roman" w:hAnsi="Times New Roman"/>
                <w:lang w:val="en-US"/>
              </w:rPr>
              <w:t>Location Information message</w:t>
            </w:r>
            <w:r>
              <w:rPr>
                <w:rFonts w:ascii="Times New Roman" w:hAnsi="Times New Roman"/>
                <w:lang w:val="en-US"/>
              </w:rPr>
              <w:t xml:space="preserve"> at step 8, or at step 4 above. </w:t>
            </w:r>
          </w:p>
        </w:tc>
        <w:tc>
          <w:tcPr>
            <w:tcW w:w="1806" w:type="dxa"/>
            <w:vAlign w:val="center"/>
          </w:tcPr>
          <w:p w14:paraId="0F1B651F" w14:textId="7BA04B77" w:rsidR="00A10E6C" w:rsidRPr="00B81210" w:rsidRDefault="009A2EE2" w:rsidP="00A10E6C">
            <w:pPr>
              <w:pStyle w:val="TAL"/>
              <w:spacing w:after="60"/>
              <w:jc w:val="center"/>
              <w:rPr>
                <w:rFonts w:ascii="Times New Roman" w:hAnsi="Times New Roman"/>
                <w:lang w:val="en-US"/>
              </w:rPr>
            </w:pPr>
            <w:r>
              <w:rPr>
                <w:rFonts w:ascii="Times New Roman" w:hAnsi="Times New Roman"/>
                <w:lang w:val="en-US"/>
              </w:rPr>
              <w:t>1</w:t>
            </w:r>
          </w:p>
        </w:tc>
      </w:tr>
      <w:tr w:rsidR="00A10E6C" w:rsidRPr="00B81210" w14:paraId="2512189F" w14:textId="77777777" w:rsidTr="009B28E2">
        <w:tc>
          <w:tcPr>
            <w:tcW w:w="535" w:type="dxa"/>
          </w:tcPr>
          <w:p w14:paraId="6BDBF3D9" w14:textId="424764C7" w:rsidR="00A10E6C" w:rsidRDefault="00A10E6C" w:rsidP="00A10E6C">
            <w:pPr>
              <w:pStyle w:val="TAL"/>
              <w:spacing w:after="60"/>
              <w:rPr>
                <w:rFonts w:ascii="Times New Roman" w:hAnsi="Times New Roman"/>
                <w:lang w:val="en-US"/>
              </w:rPr>
            </w:pPr>
            <w:r>
              <w:rPr>
                <w:rFonts w:ascii="Times New Roman" w:hAnsi="Times New Roman"/>
                <w:lang w:val="en-US"/>
              </w:rPr>
              <w:t>8.</w:t>
            </w:r>
          </w:p>
        </w:tc>
        <w:tc>
          <w:tcPr>
            <w:tcW w:w="7290" w:type="dxa"/>
          </w:tcPr>
          <w:p w14:paraId="7026C2D9" w14:textId="6C7A5A6D" w:rsidR="00A10E6C" w:rsidRPr="00A62673" w:rsidRDefault="00A10E6C" w:rsidP="00A10E6C">
            <w:pPr>
              <w:pStyle w:val="TAL"/>
              <w:spacing w:after="60"/>
              <w:rPr>
                <w:rFonts w:ascii="Times New Roman" w:hAnsi="Times New Roman"/>
                <w:lang w:val="en-US"/>
              </w:rPr>
            </w:pPr>
            <w:r w:rsidRPr="00AC7A5C">
              <w:rPr>
                <w:rFonts w:ascii="Times New Roman" w:hAnsi="Times New Roman"/>
                <w:lang w:val="en-US"/>
              </w:rPr>
              <w:t xml:space="preserve">The </w:t>
            </w:r>
            <w:r w:rsidR="00D2107B">
              <w:rPr>
                <w:rFonts w:ascii="Times New Roman" w:hAnsi="Times New Roman"/>
                <w:lang w:val="en-US"/>
              </w:rPr>
              <w:t xml:space="preserve">serving </w:t>
            </w:r>
            <w:proofErr w:type="spellStart"/>
            <w:r w:rsidR="00D2107B">
              <w:rPr>
                <w:rFonts w:ascii="Times New Roman" w:hAnsi="Times New Roman"/>
                <w:lang w:val="en-US"/>
              </w:rPr>
              <w:t>gNB</w:t>
            </w:r>
            <w:proofErr w:type="spellEnd"/>
            <w:r w:rsidR="00D2107B">
              <w:rPr>
                <w:rFonts w:ascii="Times New Roman" w:hAnsi="Times New Roman"/>
                <w:lang w:val="en-US"/>
              </w:rPr>
              <w:t>/</w:t>
            </w:r>
            <w:r w:rsidRPr="00AC7A5C">
              <w:rPr>
                <w:rFonts w:ascii="Times New Roman" w:hAnsi="Times New Roman"/>
                <w:lang w:val="en-US"/>
              </w:rPr>
              <w:t>LM</w:t>
            </w:r>
            <w:r w:rsidR="00D2107B">
              <w:rPr>
                <w:rFonts w:ascii="Times New Roman" w:hAnsi="Times New Roman"/>
                <w:lang w:val="en-US"/>
              </w:rPr>
              <w:t>C</w:t>
            </w:r>
            <w:r w:rsidRPr="00AC7A5C">
              <w:rPr>
                <w:rFonts w:ascii="Times New Roman" w:hAnsi="Times New Roman"/>
                <w:lang w:val="en-US"/>
              </w:rPr>
              <w:t xml:space="preserve"> sends a LPP Request Location Information message to request DL PRS measurements as well as a request to transmit UL PRS according to the UL PRS configuration received in the assistance data (or included in this message)</w:t>
            </w:r>
            <w:r>
              <w:rPr>
                <w:rFonts w:ascii="Times New Roman" w:hAnsi="Times New Roman"/>
                <w:lang w:val="en-US"/>
              </w:rPr>
              <w:t xml:space="preserve"> (if step 4 is not performed)</w:t>
            </w:r>
            <w:r w:rsidRPr="00AC7A5C">
              <w:rPr>
                <w:rFonts w:ascii="Times New Roman" w:hAnsi="Times New Roman"/>
                <w:lang w:val="en-US"/>
              </w:rPr>
              <w:t>. The target device begins the UL PRS transmission at the indicated start time and for the provided duration.</w:t>
            </w:r>
            <w:r w:rsidR="004E12A2">
              <w:rPr>
                <w:rFonts w:ascii="Times New Roman" w:hAnsi="Times New Roman"/>
                <w:lang w:val="en-US"/>
              </w:rPr>
              <w:t xml:space="preserve"> The LPP PDUs are transported in RRC UL/DL Transfer messages as shown in Figure 3.</w:t>
            </w:r>
          </w:p>
        </w:tc>
        <w:tc>
          <w:tcPr>
            <w:tcW w:w="1806" w:type="dxa"/>
            <w:vAlign w:val="center"/>
          </w:tcPr>
          <w:p w14:paraId="1A0DF8E5" w14:textId="70B3FD25" w:rsidR="00A10E6C" w:rsidRPr="00B81210" w:rsidRDefault="00095AE2" w:rsidP="00A10E6C">
            <w:pPr>
              <w:pStyle w:val="TAL"/>
              <w:spacing w:after="60"/>
              <w:jc w:val="center"/>
              <w:rPr>
                <w:rFonts w:ascii="Times New Roman" w:hAnsi="Times New Roman"/>
                <w:lang w:val="en-US"/>
              </w:rPr>
            </w:pPr>
            <w:r>
              <w:rPr>
                <w:rFonts w:ascii="Times New Roman" w:hAnsi="Times New Roman"/>
                <w:lang w:val="en-US"/>
              </w:rPr>
              <w:t>1</w:t>
            </w:r>
          </w:p>
        </w:tc>
      </w:tr>
      <w:tr w:rsidR="00A10E6C" w:rsidRPr="00B81210" w14:paraId="4737BA80" w14:textId="77777777" w:rsidTr="009B28E2">
        <w:tc>
          <w:tcPr>
            <w:tcW w:w="535" w:type="dxa"/>
          </w:tcPr>
          <w:p w14:paraId="34593C9B" w14:textId="3FFA97A4" w:rsidR="00A10E6C" w:rsidRDefault="00A10E6C" w:rsidP="00A10E6C">
            <w:pPr>
              <w:pStyle w:val="TAL"/>
              <w:spacing w:after="60"/>
              <w:rPr>
                <w:rFonts w:ascii="Times New Roman" w:hAnsi="Times New Roman"/>
                <w:lang w:val="en-US"/>
              </w:rPr>
            </w:pPr>
            <w:r>
              <w:rPr>
                <w:rFonts w:ascii="Times New Roman" w:hAnsi="Times New Roman"/>
                <w:lang w:val="en-US"/>
              </w:rPr>
              <w:t>9.</w:t>
            </w:r>
          </w:p>
        </w:tc>
        <w:tc>
          <w:tcPr>
            <w:tcW w:w="7290" w:type="dxa"/>
          </w:tcPr>
          <w:p w14:paraId="0B9851F0" w14:textId="77777777" w:rsidR="00A10E6C" w:rsidRPr="00B938B3" w:rsidRDefault="00A10E6C" w:rsidP="00A10E6C">
            <w:pPr>
              <w:pStyle w:val="TAL"/>
              <w:spacing w:after="60"/>
              <w:rPr>
                <w:rFonts w:ascii="Times New Roman" w:hAnsi="Times New Roman"/>
                <w:lang w:val="en-US"/>
              </w:rPr>
            </w:pPr>
            <w:r w:rsidRPr="00B938B3">
              <w:rPr>
                <w:rFonts w:ascii="Times New Roman" w:hAnsi="Times New Roman"/>
                <w:lang w:val="en-US"/>
              </w:rPr>
              <w:t xml:space="preserve">The target device performs the DL-PRS measurements from all </w:t>
            </w:r>
            <w:proofErr w:type="spellStart"/>
            <w:r w:rsidRPr="00B938B3">
              <w:rPr>
                <w:rFonts w:ascii="Times New Roman" w:hAnsi="Times New Roman"/>
                <w:lang w:val="en-US"/>
              </w:rPr>
              <w:t>gNBs</w:t>
            </w:r>
            <w:proofErr w:type="spellEnd"/>
            <w:r w:rsidRPr="00B938B3">
              <w:rPr>
                <w:rFonts w:ascii="Times New Roman" w:hAnsi="Times New Roman"/>
                <w:lang w:val="en-US"/>
              </w:rPr>
              <w:t xml:space="preserve"> provided in the assistance data at step </w:t>
            </w:r>
            <w:r>
              <w:rPr>
                <w:rFonts w:ascii="Times New Roman" w:hAnsi="Times New Roman"/>
                <w:lang w:val="en-US"/>
              </w:rPr>
              <w:t>7</w:t>
            </w:r>
            <w:r w:rsidRPr="00B938B3">
              <w:rPr>
                <w:rFonts w:ascii="Times New Roman" w:hAnsi="Times New Roman"/>
                <w:lang w:val="en-US"/>
              </w:rPr>
              <w:t xml:space="preserve">. </w:t>
            </w:r>
          </w:p>
          <w:p w14:paraId="5E76D296" w14:textId="6D8C121E" w:rsidR="00A10E6C" w:rsidRPr="00AC7A5C" w:rsidRDefault="00A10E6C" w:rsidP="00A10E6C">
            <w:pPr>
              <w:pStyle w:val="TAL"/>
              <w:spacing w:after="60"/>
              <w:rPr>
                <w:rFonts w:ascii="Times New Roman" w:hAnsi="Times New Roman"/>
                <w:lang w:val="en-US"/>
              </w:rPr>
            </w:pPr>
            <w:r w:rsidRPr="00B938B3">
              <w:rPr>
                <w:rFonts w:ascii="Times New Roman" w:hAnsi="Times New Roman"/>
                <w:lang w:val="en-US"/>
              </w:rPr>
              <w:t xml:space="preserve">Each </w:t>
            </w:r>
            <w:proofErr w:type="spellStart"/>
            <w:r w:rsidRPr="00B938B3">
              <w:rPr>
                <w:rFonts w:ascii="Times New Roman" w:hAnsi="Times New Roman"/>
                <w:lang w:val="en-US"/>
              </w:rPr>
              <w:t>gNB</w:t>
            </w:r>
            <w:proofErr w:type="spellEnd"/>
            <w:r w:rsidRPr="00B938B3">
              <w:rPr>
                <w:rFonts w:ascii="Times New Roman" w:hAnsi="Times New Roman"/>
                <w:lang w:val="en-US"/>
              </w:rPr>
              <w:t xml:space="preserve"> configured at step </w:t>
            </w:r>
            <w:r>
              <w:rPr>
                <w:rFonts w:ascii="Times New Roman" w:hAnsi="Times New Roman"/>
                <w:lang w:val="en-US"/>
              </w:rPr>
              <w:t>6</w:t>
            </w:r>
            <w:r w:rsidRPr="00B938B3">
              <w:rPr>
                <w:rFonts w:ascii="Times New Roman" w:hAnsi="Times New Roman"/>
                <w:lang w:val="en-US"/>
              </w:rPr>
              <w:t xml:space="preserve"> measures the UL PRS transmissions from the target device.</w:t>
            </w:r>
          </w:p>
        </w:tc>
        <w:tc>
          <w:tcPr>
            <w:tcW w:w="1806" w:type="dxa"/>
            <w:vAlign w:val="center"/>
          </w:tcPr>
          <w:p w14:paraId="0F799AE3" w14:textId="77777777" w:rsidR="00A10E6C" w:rsidRPr="00B81210" w:rsidRDefault="00A10E6C" w:rsidP="00A10E6C">
            <w:pPr>
              <w:pStyle w:val="TAL"/>
              <w:spacing w:after="60"/>
              <w:jc w:val="center"/>
              <w:rPr>
                <w:rFonts w:ascii="Times New Roman" w:hAnsi="Times New Roman"/>
                <w:lang w:val="en-US"/>
              </w:rPr>
            </w:pPr>
          </w:p>
        </w:tc>
      </w:tr>
      <w:tr w:rsidR="00A10E6C" w:rsidRPr="00B81210" w14:paraId="5C7A01EE" w14:textId="77777777" w:rsidTr="009B28E2">
        <w:tc>
          <w:tcPr>
            <w:tcW w:w="535" w:type="dxa"/>
          </w:tcPr>
          <w:p w14:paraId="3CFAC52F" w14:textId="4FA8F980" w:rsidR="00A10E6C" w:rsidRDefault="00A10E6C" w:rsidP="00A10E6C">
            <w:pPr>
              <w:pStyle w:val="TAL"/>
              <w:spacing w:after="60"/>
              <w:rPr>
                <w:rFonts w:ascii="Times New Roman" w:hAnsi="Times New Roman"/>
                <w:lang w:val="en-US"/>
              </w:rPr>
            </w:pPr>
            <w:r>
              <w:rPr>
                <w:rFonts w:ascii="Times New Roman" w:hAnsi="Times New Roman"/>
                <w:lang w:val="en-US"/>
              </w:rPr>
              <w:t>10.</w:t>
            </w:r>
          </w:p>
        </w:tc>
        <w:tc>
          <w:tcPr>
            <w:tcW w:w="7290" w:type="dxa"/>
          </w:tcPr>
          <w:p w14:paraId="7B6B5E62" w14:textId="0F36182A" w:rsidR="00A10E6C" w:rsidRPr="00B938B3" w:rsidRDefault="00A10E6C" w:rsidP="00A10E6C">
            <w:pPr>
              <w:pStyle w:val="TAL"/>
              <w:spacing w:after="60"/>
              <w:rPr>
                <w:rFonts w:ascii="Times New Roman" w:hAnsi="Times New Roman"/>
                <w:lang w:val="en-US"/>
              </w:rPr>
            </w:pPr>
            <w:r w:rsidRPr="00B75DAE">
              <w:rPr>
                <w:rFonts w:ascii="Times New Roman" w:hAnsi="Times New Roman"/>
                <w:lang w:val="en-US"/>
              </w:rPr>
              <w:t xml:space="preserve">The target device reports the DL PRS measurements to the </w:t>
            </w:r>
            <w:r w:rsidR="004E12A2">
              <w:rPr>
                <w:rFonts w:ascii="Times New Roman" w:hAnsi="Times New Roman"/>
                <w:lang w:val="en-US"/>
              </w:rPr>
              <w:t xml:space="preserve">serving  </w:t>
            </w:r>
            <w:proofErr w:type="spellStart"/>
            <w:r w:rsidR="004E12A2">
              <w:rPr>
                <w:rFonts w:ascii="Times New Roman" w:hAnsi="Times New Roman"/>
                <w:lang w:val="en-US"/>
              </w:rPr>
              <w:t>gNB</w:t>
            </w:r>
            <w:proofErr w:type="spellEnd"/>
            <w:r w:rsidR="004E12A2">
              <w:rPr>
                <w:rFonts w:ascii="Times New Roman" w:hAnsi="Times New Roman"/>
                <w:lang w:val="en-US"/>
              </w:rPr>
              <w:t>/</w:t>
            </w:r>
            <w:r w:rsidRPr="00B75DAE">
              <w:rPr>
                <w:rFonts w:ascii="Times New Roman" w:hAnsi="Times New Roman"/>
                <w:lang w:val="en-US"/>
              </w:rPr>
              <w:t>LM</w:t>
            </w:r>
            <w:r w:rsidR="004E12A2">
              <w:rPr>
                <w:rFonts w:ascii="Times New Roman" w:hAnsi="Times New Roman"/>
                <w:lang w:val="en-US"/>
              </w:rPr>
              <w:t>C</w:t>
            </w:r>
            <w:r w:rsidRPr="00B75DAE">
              <w:rPr>
                <w:rFonts w:ascii="Times New Roman" w:hAnsi="Times New Roman"/>
                <w:lang w:val="en-US"/>
              </w:rPr>
              <w:t xml:space="preserve"> in a LPP Provide Location Information message. The message may also include an indication of successful completion of the UL PRS transmission.</w:t>
            </w:r>
            <w:r w:rsidR="004E12A2">
              <w:rPr>
                <w:rFonts w:ascii="Times New Roman" w:hAnsi="Times New Roman"/>
                <w:lang w:val="en-US"/>
              </w:rPr>
              <w:t xml:space="preserve"> The LPP PDUs are transported in RRC UL/DL Transfer messages as shown in Figure 3.</w:t>
            </w:r>
          </w:p>
        </w:tc>
        <w:tc>
          <w:tcPr>
            <w:tcW w:w="1806" w:type="dxa"/>
            <w:vAlign w:val="center"/>
          </w:tcPr>
          <w:p w14:paraId="6110CC49" w14:textId="6A40AF2C" w:rsidR="00A10E6C" w:rsidRPr="00B81210" w:rsidRDefault="00E764B6" w:rsidP="00A10E6C">
            <w:pPr>
              <w:pStyle w:val="TAL"/>
              <w:spacing w:after="60"/>
              <w:jc w:val="center"/>
              <w:rPr>
                <w:rFonts w:ascii="Times New Roman" w:hAnsi="Times New Roman"/>
                <w:lang w:val="en-US"/>
              </w:rPr>
            </w:pPr>
            <w:r>
              <w:rPr>
                <w:rFonts w:ascii="Times New Roman" w:hAnsi="Times New Roman"/>
                <w:lang w:val="en-US"/>
              </w:rPr>
              <w:t>1</w:t>
            </w:r>
          </w:p>
        </w:tc>
      </w:tr>
      <w:tr w:rsidR="00A10E6C" w:rsidRPr="00B81210" w14:paraId="6B0D9ABB" w14:textId="77777777" w:rsidTr="009B28E2">
        <w:tc>
          <w:tcPr>
            <w:tcW w:w="535" w:type="dxa"/>
          </w:tcPr>
          <w:p w14:paraId="2A858012" w14:textId="03F5FAFD" w:rsidR="00A10E6C" w:rsidRDefault="00A10E6C" w:rsidP="00A10E6C">
            <w:pPr>
              <w:pStyle w:val="TAL"/>
              <w:spacing w:after="60"/>
              <w:rPr>
                <w:rFonts w:ascii="Times New Roman" w:hAnsi="Times New Roman"/>
                <w:lang w:val="en-US"/>
              </w:rPr>
            </w:pPr>
            <w:r>
              <w:rPr>
                <w:rFonts w:ascii="Times New Roman" w:hAnsi="Times New Roman"/>
                <w:lang w:val="en-US"/>
              </w:rPr>
              <w:t>11.</w:t>
            </w:r>
          </w:p>
        </w:tc>
        <w:tc>
          <w:tcPr>
            <w:tcW w:w="7290" w:type="dxa"/>
          </w:tcPr>
          <w:p w14:paraId="5E8F0AA8" w14:textId="09AA73F3" w:rsidR="00A10E6C" w:rsidRPr="00B75DAE" w:rsidRDefault="00A10E6C" w:rsidP="00A10E6C">
            <w:pPr>
              <w:pStyle w:val="TAL"/>
              <w:spacing w:after="60"/>
              <w:rPr>
                <w:rFonts w:ascii="Times New Roman" w:hAnsi="Times New Roman"/>
                <w:lang w:val="en-US"/>
              </w:rPr>
            </w:pPr>
            <w:r w:rsidRPr="00B75DAE">
              <w:rPr>
                <w:rFonts w:ascii="Times New Roman" w:hAnsi="Times New Roman"/>
                <w:lang w:val="en-US"/>
              </w:rPr>
              <w:t xml:space="preserve">Each </w:t>
            </w:r>
            <w:proofErr w:type="spellStart"/>
            <w:r w:rsidRPr="00B75DAE">
              <w:rPr>
                <w:rFonts w:ascii="Times New Roman" w:hAnsi="Times New Roman"/>
                <w:lang w:val="en-US"/>
              </w:rPr>
              <w:t>gNB</w:t>
            </w:r>
            <w:proofErr w:type="spellEnd"/>
            <w:r w:rsidRPr="00B75DAE">
              <w:rPr>
                <w:rFonts w:ascii="Times New Roman" w:hAnsi="Times New Roman"/>
                <w:lang w:val="en-US"/>
              </w:rPr>
              <w:t xml:space="preserve"> reports the UL PRS measurements to the </w:t>
            </w:r>
            <w:r w:rsidR="004E12A2">
              <w:rPr>
                <w:rFonts w:ascii="Times New Roman" w:hAnsi="Times New Roman"/>
                <w:lang w:val="en-US"/>
              </w:rPr>
              <w:t xml:space="preserve">serving </w:t>
            </w:r>
            <w:proofErr w:type="spellStart"/>
            <w:r w:rsidR="004E12A2">
              <w:rPr>
                <w:rFonts w:ascii="Times New Roman" w:hAnsi="Times New Roman"/>
                <w:lang w:val="en-US"/>
              </w:rPr>
              <w:t>gNB</w:t>
            </w:r>
            <w:proofErr w:type="spellEnd"/>
            <w:r w:rsidR="004E12A2">
              <w:rPr>
                <w:rFonts w:ascii="Times New Roman" w:hAnsi="Times New Roman"/>
                <w:lang w:val="en-US"/>
              </w:rPr>
              <w:t xml:space="preserve">/LMC </w:t>
            </w:r>
            <w:r w:rsidRPr="00B75DAE">
              <w:rPr>
                <w:rFonts w:ascii="Times New Roman" w:hAnsi="Times New Roman"/>
                <w:lang w:val="en-US"/>
              </w:rPr>
              <w:t xml:space="preserve">in a </w:t>
            </w:r>
            <w:proofErr w:type="spellStart"/>
            <w:r w:rsidRPr="00B75DAE">
              <w:rPr>
                <w:rFonts w:ascii="Times New Roman" w:hAnsi="Times New Roman"/>
                <w:lang w:val="en-US"/>
              </w:rPr>
              <w:t>NRPPa</w:t>
            </w:r>
            <w:proofErr w:type="spellEnd"/>
            <w:r w:rsidRPr="00B75DAE">
              <w:rPr>
                <w:rFonts w:ascii="Times New Roman" w:hAnsi="Times New Roman"/>
                <w:lang w:val="en-US"/>
              </w:rPr>
              <w:t xml:space="preserve"> UL PRS Measurement Response message.</w:t>
            </w:r>
            <w:r w:rsidR="004E12A2">
              <w:rPr>
                <w:rFonts w:ascii="Times New Roman" w:hAnsi="Times New Roman"/>
                <w:lang w:val="en-US"/>
              </w:rPr>
              <w:t xml:space="preserve"> The </w:t>
            </w:r>
            <w:proofErr w:type="spellStart"/>
            <w:r w:rsidR="004E12A2">
              <w:rPr>
                <w:rFonts w:ascii="Times New Roman" w:hAnsi="Times New Roman"/>
                <w:lang w:val="en-US"/>
              </w:rPr>
              <w:t>NRPPa</w:t>
            </w:r>
            <w:proofErr w:type="spellEnd"/>
            <w:r w:rsidR="004E12A2">
              <w:rPr>
                <w:rFonts w:ascii="Times New Roman" w:hAnsi="Times New Roman"/>
                <w:lang w:val="en-US"/>
              </w:rPr>
              <w:t xml:space="preserve"> PDUs are transported in </w:t>
            </w:r>
            <w:proofErr w:type="spellStart"/>
            <w:r w:rsidR="004E12A2">
              <w:rPr>
                <w:rFonts w:ascii="Times New Roman" w:hAnsi="Times New Roman"/>
                <w:lang w:val="en-US"/>
              </w:rPr>
              <w:t>XnAP</w:t>
            </w:r>
            <w:proofErr w:type="spellEnd"/>
            <w:r w:rsidR="004E12A2">
              <w:rPr>
                <w:rFonts w:ascii="Times New Roman" w:hAnsi="Times New Roman"/>
                <w:lang w:val="en-US"/>
              </w:rPr>
              <w:t xml:space="preserve"> UL/DL Transfer messages as shown in Figure 5.</w:t>
            </w:r>
          </w:p>
        </w:tc>
        <w:tc>
          <w:tcPr>
            <w:tcW w:w="1806" w:type="dxa"/>
            <w:vAlign w:val="center"/>
          </w:tcPr>
          <w:p w14:paraId="3098A563" w14:textId="3CC0771E" w:rsidR="00A10E6C" w:rsidRPr="00B81210" w:rsidRDefault="00257701" w:rsidP="00A10E6C">
            <w:pPr>
              <w:pStyle w:val="TAL"/>
              <w:spacing w:after="60"/>
              <w:jc w:val="center"/>
              <w:rPr>
                <w:rFonts w:ascii="Times New Roman" w:hAnsi="Times New Roman"/>
                <w:lang w:val="en-US"/>
              </w:rPr>
            </w:pPr>
            <w:proofErr w:type="spellStart"/>
            <w:r w:rsidRPr="00AA3134">
              <w:rPr>
                <w:rFonts w:ascii="Times New Roman" w:hAnsi="Times New Roman"/>
                <w:i/>
                <w:lang w:val="en-US"/>
              </w:rPr>
              <w:t>N</w:t>
            </w:r>
            <w:r w:rsidRPr="00AA3134">
              <w:rPr>
                <w:rFonts w:ascii="Times New Roman" w:hAnsi="Times New Roman"/>
                <w:i/>
                <w:vertAlign w:val="subscript"/>
                <w:lang w:val="en-US"/>
              </w:rPr>
              <w:t>gNB</w:t>
            </w:r>
            <w:proofErr w:type="spellEnd"/>
            <w:r>
              <w:rPr>
                <w:rFonts w:ascii="Times New Roman" w:hAnsi="Times New Roman"/>
                <w:i/>
                <w:vertAlign w:val="subscript"/>
                <w:lang w:val="en-US"/>
              </w:rPr>
              <w:t xml:space="preserve">  </w:t>
            </w:r>
            <w:r w:rsidRPr="007971D6">
              <w:rPr>
                <w:rFonts w:ascii="Times New Roman" w:hAnsi="Times New Roman"/>
                <w:i/>
                <w:lang w:val="en-US"/>
              </w:rPr>
              <w:t>-</w:t>
            </w:r>
            <w:r>
              <w:rPr>
                <w:rFonts w:ascii="Times New Roman" w:hAnsi="Times New Roman"/>
                <w:i/>
                <w:lang w:val="en-US"/>
              </w:rPr>
              <w:t xml:space="preserve"> </w:t>
            </w:r>
            <w:r w:rsidRPr="007971D6">
              <w:rPr>
                <w:rFonts w:ascii="Times New Roman" w:hAnsi="Times New Roman"/>
                <w:i/>
                <w:lang w:val="en-US"/>
              </w:rPr>
              <w:t>1</w:t>
            </w:r>
          </w:p>
        </w:tc>
      </w:tr>
      <w:tr w:rsidR="00A10E6C" w:rsidRPr="00B81210" w14:paraId="5F1E23AD" w14:textId="77777777" w:rsidTr="009B28E2">
        <w:tc>
          <w:tcPr>
            <w:tcW w:w="535" w:type="dxa"/>
          </w:tcPr>
          <w:p w14:paraId="7AE52738" w14:textId="224B85A2" w:rsidR="00A10E6C" w:rsidRDefault="00A10E6C" w:rsidP="00A10E6C">
            <w:pPr>
              <w:pStyle w:val="TAL"/>
              <w:spacing w:after="60"/>
              <w:rPr>
                <w:rFonts w:ascii="Times New Roman" w:hAnsi="Times New Roman"/>
                <w:lang w:val="en-US"/>
              </w:rPr>
            </w:pPr>
            <w:r>
              <w:rPr>
                <w:rFonts w:ascii="Times New Roman" w:hAnsi="Times New Roman"/>
                <w:lang w:val="en-US"/>
              </w:rPr>
              <w:t>12.</w:t>
            </w:r>
          </w:p>
        </w:tc>
        <w:tc>
          <w:tcPr>
            <w:tcW w:w="7290" w:type="dxa"/>
          </w:tcPr>
          <w:p w14:paraId="441E7C70" w14:textId="12AA2C50" w:rsidR="00A10E6C" w:rsidRPr="00B75DAE" w:rsidRDefault="00A10E6C" w:rsidP="00A10E6C">
            <w:pPr>
              <w:pStyle w:val="TAL"/>
              <w:spacing w:after="60"/>
              <w:rPr>
                <w:rFonts w:ascii="Times New Roman" w:hAnsi="Times New Roman"/>
                <w:lang w:val="en-US"/>
              </w:rPr>
            </w:pPr>
            <w:r w:rsidRPr="00B75DAE">
              <w:rPr>
                <w:rFonts w:ascii="Times New Roman" w:hAnsi="Times New Roman"/>
                <w:lang w:val="en-US"/>
              </w:rPr>
              <w:t xml:space="preserve">The </w:t>
            </w:r>
            <w:r w:rsidR="00CD05E5">
              <w:rPr>
                <w:rFonts w:ascii="Times New Roman" w:hAnsi="Times New Roman"/>
                <w:lang w:val="en-US"/>
              </w:rPr>
              <w:t xml:space="preserve">serving </w:t>
            </w:r>
            <w:proofErr w:type="spellStart"/>
            <w:r w:rsidR="00CD05E5">
              <w:rPr>
                <w:rFonts w:ascii="Times New Roman" w:hAnsi="Times New Roman"/>
                <w:lang w:val="en-US"/>
              </w:rPr>
              <w:t>gNB</w:t>
            </w:r>
            <w:proofErr w:type="spellEnd"/>
            <w:r w:rsidR="00CD05E5">
              <w:rPr>
                <w:rFonts w:ascii="Times New Roman" w:hAnsi="Times New Roman"/>
                <w:lang w:val="en-US"/>
              </w:rPr>
              <w:t>/</w:t>
            </w:r>
            <w:r w:rsidRPr="00B75DAE">
              <w:rPr>
                <w:rFonts w:ascii="Times New Roman" w:hAnsi="Times New Roman"/>
                <w:lang w:val="en-US"/>
              </w:rPr>
              <w:t>LM</w:t>
            </w:r>
            <w:r w:rsidR="00CD05E5">
              <w:rPr>
                <w:rFonts w:ascii="Times New Roman" w:hAnsi="Times New Roman"/>
                <w:lang w:val="en-US"/>
              </w:rPr>
              <w:t>C</w:t>
            </w:r>
            <w:r w:rsidRPr="00B75DAE">
              <w:rPr>
                <w:rFonts w:ascii="Times New Roman" w:hAnsi="Times New Roman"/>
                <w:lang w:val="en-US"/>
              </w:rPr>
              <w:t xml:space="preserve"> determines the RTTs for each </w:t>
            </w:r>
            <w:proofErr w:type="spellStart"/>
            <w:r w:rsidRPr="00B75DAE">
              <w:rPr>
                <w:rFonts w:ascii="Times New Roman" w:hAnsi="Times New Roman"/>
                <w:lang w:val="en-US"/>
              </w:rPr>
              <w:t>gNB</w:t>
            </w:r>
            <w:proofErr w:type="spellEnd"/>
            <w:r w:rsidRPr="00B75DAE">
              <w:rPr>
                <w:rFonts w:ascii="Times New Roman" w:hAnsi="Times New Roman"/>
                <w:lang w:val="en-US"/>
              </w:rPr>
              <w:t xml:space="preserve"> for which corresponding UL and DL measurements were provided at steps 10 and 11, calculates the position of the target device, and provides the location estimate to the AMF in a Location Response message.</w:t>
            </w:r>
            <w:r>
              <w:rPr>
                <w:rFonts w:ascii="Times New Roman" w:hAnsi="Times New Roman"/>
                <w:lang w:val="en-US"/>
              </w:rPr>
              <w:t xml:space="preserve"> </w:t>
            </w:r>
          </w:p>
        </w:tc>
        <w:tc>
          <w:tcPr>
            <w:tcW w:w="1806" w:type="dxa"/>
            <w:vAlign w:val="center"/>
          </w:tcPr>
          <w:p w14:paraId="6098C082" w14:textId="3EA69610" w:rsidR="00A10E6C" w:rsidRPr="00B81210" w:rsidRDefault="00257701" w:rsidP="00A10E6C">
            <w:pPr>
              <w:pStyle w:val="TAL"/>
              <w:spacing w:after="60"/>
              <w:jc w:val="center"/>
              <w:rPr>
                <w:rFonts w:ascii="Times New Roman" w:hAnsi="Times New Roman"/>
                <w:lang w:val="en-US"/>
              </w:rPr>
            </w:pPr>
            <w:r>
              <w:rPr>
                <w:rFonts w:ascii="Times New Roman" w:hAnsi="Times New Roman"/>
                <w:lang w:val="en-US"/>
              </w:rPr>
              <w:t>1</w:t>
            </w:r>
          </w:p>
        </w:tc>
      </w:tr>
      <w:tr w:rsidR="00257701" w:rsidRPr="00B81210" w14:paraId="1F978F87" w14:textId="77777777" w:rsidTr="009B28E2">
        <w:tc>
          <w:tcPr>
            <w:tcW w:w="535" w:type="dxa"/>
          </w:tcPr>
          <w:p w14:paraId="275E0B70" w14:textId="77777777" w:rsidR="00257701" w:rsidRDefault="00257701" w:rsidP="00A10E6C">
            <w:pPr>
              <w:pStyle w:val="TAL"/>
              <w:spacing w:after="60"/>
              <w:rPr>
                <w:rFonts w:ascii="Times New Roman" w:hAnsi="Times New Roman"/>
                <w:lang w:val="en-US"/>
              </w:rPr>
            </w:pPr>
          </w:p>
        </w:tc>
        <w:tc>
          <w:tcPr>
            <w:tcW w:w="7290" w:type="dxa"/>
          </w:tcPr>
          <w:p w14:paraId="5DE9A113" w14:textId="0D04DF8B" w:rsidR="00257701" w:rsidRPr="00257701" w:rsidRDefault="00257701" w:rsidP="00257701">
            <w:pPr>
              <w:pStyle w:val="TAL"/>
              <w:spacing w:after="60"/>
              <w:jc w:val="right"/>
              <w:rPr>
                <w:rFonts w:ascii="Times New Roman" w:hAnsi="Times New Roman"/>
                <w:i/>
                <w:lang w:val="en-US"/>
              </w:rPr>
            </w:pPr>
            <w:r w:rsidRPr="00257701">
              <w:rPr>
                <w:rFonts w:ascii="Times New Roman" w:hAnsi="Times New Roman"/>
                <w:i/>
                <w:lang w:val="en-US"/>
              </w:rPr>
              <w:t>Total:</w:t>
            </w:r>
          </w:p>
        </w:tc>
        <w:tc>
          <w:tcPr>
            <w:tcW w:w="1806" w:type="dxa"/>
            <w:vAlign w:val="center"/>
          </w:tcPr>
          <w:p w14:paraId="66D54A7D" w14:textId="3EED1229" w:rsidR="00257701" w:rsidRDefault="00062470" w:rsidP="00A10E6C">
            <w:pPr>
              <w:pStyle w:val="TAL"/>
              <w:spacing w:after="60"/>
              <w:jc w:val="center"/>
              <w:rPr>
                <w:rFonts w:ascii="Times New Roman" w:hAnsi="Times New Roman"/>
                <w:lang w:val="en-US"/>
              </w:rPr>
            </w:pPr>
            <w:r>
              <w:rPr>
                <w:rFonts w:ascii="Times New Roman" w:hAnsi="Times New Roman"/>
                <w:lang w:val="en-US"/>
              </w:rPr>
              <w:t>9</w:t>
            </w:r>
            <w:r w:rsidR="00FA263E">
              <w:rPr>
                <w:rFonts w:ascii="Times New Roman" w:hAnsi="Times New Roman"/>
                <w:lang w:val="en-US"/>
              </w:rPr>
              <w:t xml:space="preserve"> + 5×(</w:t>
            </w:r>
            <w:proofErr w:type="spellStart"/>
            <w:r w:rsidR="00FA263E" w:rsidRPr="00AA3134">
              <w:rPr>
                <w:rFonts w:ascii="Times New Roman" w:hAnsi="Times New Roman"/>
                <w:i/>
                <w:lang w:val="en-US"/>
              </w:rPr>
              <w:t>N</w:t>
            </w:r>
            <w:r w:rsidR="00FA263E" w:rsidRPr="00AA3134">
              <w:rPr>
                <w:rFonts w:ascii="Times New Roman" w:hAnsi="Times New Roman"/>
                <w:i/>
                <w:vertAlign w:val="subscript"/>
                <w:lang w:val="en-US"/>
              </w:rPr>
              <w:t>gNB</w:t>
            </w:r>
            <w:proofErr w:type="spellEnd"/>
            <w:r w:rsidR="00FA263E">
              <w:rPr>
                <w:rFonts w:ascii="Times New Roman" w:hAnsi="Times New Roman"/>
                <w:i/>
                <w:vertAlign w:val="subscript"/>
                <w:lang w:val="en-US"/>
              </w:rPr>
              <w:t xml:space="preserve">  </w:t>
            </w:r>
            <w:r w:rsidR="00FA263E" w:rsidRPr="007971D6">
              <w:rPr>
                <w:rFonts w:ascii="Times New Roman" w:hAnsi="Times New Roman"/>
                <w:i/>
                <w:lang w:val="en-US"/>
              </w:rPr>
              <w:t>-</w:t>
            </w:r>
            <w:r w:rsidR="00FA263E">
              <w:rPr>
                <w:rFonts w:ascii="Times New Roman" w:hAnsi="Times New Roman"/>
                <w:i/>
                <w:lang w:val="en-US"/>
              </w:rPr>
              <w:t xml:space="preserve"> </w:t>
            </w:r>
            <w:r w:rsidR="00FA263E" w:rsidRPr="007971D6">
              <w:rPr>
                <w:rFonts w:ascii="Times New Roman" w:hAnsi="Times New Roman"/>
                <w:i/>
                <w:lang w:val="en-US"/>
              </w:rPr>
              <w:t>1</w:t>
            </w:r>
            <w:r w:rsidR="00FA263E">
              <w:rPr>
                <w:rFonts w:ascii="Times New Roman" w:hAnsi="Times New Roman"/>
                <w:i/>
                <w:lang w:val="en-US"/>
              </w:rPr>
              <w:t>)</w:t>
            </w:r>
          </w:p>
        </w:tc>
      </w:tr>
    </w:tbl>
    <w:p w14:paraId="647C3F79" w14:textId="77777777" w:rsidR="00177EBF" w:rsidRDefault="00177EBF" w:rsidP="00177EBF">
      <w:pPr>
        <w:rPr>
          <w:lang w:val="en-US"/>
        </w:rPr>
      </w:pPr>
    </w:p>
    <w:p w14:paraId="3C68EE06" w14:textId="77777777" w:rsidR="00290804" w:rsidRPr="00290804" w:rsidRDefault="00290804" w:rsidP="00290804">
      <w:pPr>
        <w:rPr>
          <w:rFonts w:eastAsia="Malgun Gothic"/>
        </w:rPr>
      </w:pPr>
    </w:p>
    <w:p w14:paraId="653BAB01" w14:textId="6D420070" w:rsidR="00C26A16" w:rsidRDefault="00C26A16" w:rsidP="00C26A16">
      <w:pPr>
        <w:pStyle w:val="NO"/>
        <w:ind w:left="1704" w:hanging="1420"/>
      </w:pPr>
      <w:r>
        <w:rPr>
          <w:b/>
        </w:rPr>
        <w:t xml:space="preserve">Observation </w:t>
      </w:r>
      <w:r w:rsidR="009B28E2">
        <w:rPr>
          <w:b/>
        </w:rPr>
        <w:t>1</w:t>
      </w:r>
      <w:r w:rsidR="00D315A5">
        <w:rPr>
          <w:b/>
        </w:rPr>
        <w:t>2</w:t>
      </w:r>
      <w:r>
        <w:rPr>
          <w:b/>
        </w:rPr>
        <w:t>:</w:t>
      </w:r>
      <w:r>
        <w:tab/>
        <w:t xml:space="preserve">For a typical combined UL+DL positioning procedure with 16 </w:t>
      </w:r>
      <w:proofErr w:type="spellStart"/>
      <w:r>
        <w:t>gNBs</w:t>
      </w:r>
      <w:proofErr w:type="spellEnd"/>
      <w:r>
        <w:t xml:space="preserve">, about </w:t>
      </w:r>
      <w:r w:rsidR="0071020C">
        <w:t>8</w:t>
      </w:r>
      <w:r w:rsidR="0058634E">
        <w:t>4</w:t>
      </w:r>
      <w:r>
        <w:t xml:space="preserve"> </w:t>
      </w:r>
      <w:r w:rsidR="00484960">
        <w:t xml:space="preserve">major </w:t>
      </w:r>
      <w:r>
        <w:t xml:space="preserve">signalling hops would be required in case of a </w:t>
      </w:r>
      <w:r w:rsidR="001242ED">
        <w:t>RAN</w:t>
      </w:r>
      <w:r>
        <w:t xml:space="preserve"> LM</w:t>
      </w:r>
      <w:r w:rsidR="001242ED">
        <w:t>C</w:t>
      </w:r>
      <w:r>
        <w:t>.</w:t>
      </w:r>
    </w:p>
    <w:p w14:paraId="44CA845F" w14:textId="5B4DA7B4" w:rsidR="00290804" w:rsidRDefault="00290804" w:rsidP="00290804"/>
    <w:p w14:paraId="7E8CF5D4" w14:textId="43D62E44" w:rsidR="00167CA5" w:rsidRDefault="00167CA5" w:rsidP="00167CA5">
      <w:pPr>
        <w:rPr>
          <w:lang w:val="en-US"/>
        </w:rPr>
      </w:pPr>
      <w:r>
        <w:rPr>
          <w:lang w:val="en-US"/>
        </w:rPr>
        <w:t>For DL-only positioning (e.g., OTDOA), the steps 3, 4, 6, 11</w:t>
      </w:r>
      <w:r w:rsidR="00C55582">
        <w:rPr>
          <w:lang w:val="en-US"/>
        </w:rPr>
        <w:t xml:space="preserve"> in Figure </w:t>
      </w:r>
      <w:r w:rsidR="00E82D26">
        <w:rPr>
          <w:lang w:val="en-US"/>
        </w:rPr>
        <w:t>7</w:t>
      </w:r>
      <w:r>
        <w:rPr>
          <w:lang w:val="en-US"/>
        </w:rPr>
        <w:t xml:space="preserve"> would not be needed. Therefore:</w:t>
      </w:r>
    </w:p>
    <w:p w14:paraId="00BFB5E3" w14:textId="77777777" w:rsidR="00167CA5" w:rsidRDefault="00167CA5" w:rsidP="00167CA5">
      <w:pPr>
        <w:rPr>
          <w:lang w:val="en-US"/>
        </w:rPr>
      </w:pPr>
    </w:p>
    <w:p w14:paraId="55B18048" w14:textId="1817B077" w:rsidR="00167CA5" w:rsidRDefault="00167CA5" w:rsidP="00167CA5">
      <w:pPr>
        <w:pStyle w:val="NO"/>
        <w:ind w:left="1704" w:hanging="1420"/>
      </w:pPr>
      <w:r>
        <w:rPr>
          <w:b/>
        </w:rPr>
        <w:t xml:space="preserve">Observation </w:t>
      </w:r>
      <w:r w:rsidR="00686BE1">
        <w:rPr>
          <w:b/>
        </w:rPr>
        <w:t>1</w:t>
      </w:r>
      <w:r w:rsidR="00D315A5">
        <w:rPr>
          <w:b/>
        </w:rPr>
        <w:t>3</w:t>
      </w:r>
      <w:r>
        <w:rPr>
          <w:b/>
        </w:rPr>
        <w:t>:</w:t>
      </w:r>
      <w:r>
        <w:tab/>
        <w:t xml:space="preserve">For a typical DL-only positioning procedure with 16 </w:t>
      </w:r>
      <w:proofErr w:type="spellStart"/>
      <w:r>
        <w:t>gNBs</w:t>
      </w:r>
      <w:proofErr w:type="spellEnd"/>
      <w:r>
        <w:t xml:space="preserve">, about </w:t>
      </w:r>
      <w:r w:rsidR="00050630">
        <w:t>37</w:t>
      </w:r>
      <w:r>
        <w:t xml:space="preserve"> </w:t>
      </w:r>
      <w:r w:rsidR="00484960">
        <w:t xml:space="preserve">major </w:t>
      </w:r>
      <w:r>
        <w:t xml:space="preserve">signalling hops would be required in case of a </w:t>
      </w:r>
      <w:r w:rsidR="00A75159">
        <w:t>RAN LMC</w:t>
      </w:r>
      <w:r>
        <w:t>.</w:t>
      </w:r>
    </w:p>
    <w:p w14:paraId="15933A8E" w14:textId="77777777" w:rsidR="00167CA5" w:rsidRDefault="00167CA5" w:rsidP="00167CA5">
      <w:pPr>
        <w:rPr>
          <w:lang w:val="en-US"/>
        </w:rPr>
      </w:pPr>
    </w:p>
    <w:p w14:paraId="4C3A03D8" w14:textId="1605C64C" w:rsidR="00167CA5" w:rsidRDefault="00167CA5" w:rsidP="00167CA5">
      <w:pPr>
        <w:rPr>
          <w:lang w:val="en-US"/>
        </w:rPr>
      </w:pPr>
      <w:r>
        <w:rPr>
          <w:lang w:val="en-US"/>
        </w:rPr>
        <w:t xml:space="preserve">For UL-only positioning (e.g., UTDOA), the steps 5, 7, 8 and 10 </w:t>
      </w:r>
      <w:r w:rsidR="00C55582">
        <w:rPr>
          <w:lang w:val="en-US"/>
        </w:rPr>
        <w:t xml:space="preserve">in Figure </w:t>
      </w:r>
      <w:r w:rsidR="007E22AC">
        <w:rPr>
          <w:lang w:val="en-US"/>
        </w:rPr>
        <w:t>7</w:t>
      </w:r>
      <w:r w:rsidR="00C55582">
        <w:rPr>
          <w:lang w:val="en-US"/>
        </w:rPr>
        <w:t xml:space="preserve"> </w:t>
      </w:r>
      <w:r>
        <w:rPr>
          <w:lang w:val="en-US"/>
        </w:rPr>
        <w:t>would not be needed. Therefore:</w:t>
      </w:r>
    </w:p>
    <w:p w14:paraId="68B26064" w14:textId="77777777" w:rsidR="00167CA5" w:rsidRDefault="00167CA5" w:rsidP="00167CA5">
      <w:pPr>
        <w:rPr>
          <w:lang w:val="en-US"/>
        </w:rPr>
      </w:pPr>
    </w:p>
    <w:p w14:paraId="1E28BDE3" w14:textId="5FD98EBC" w:rsidR="00167CA5" w:rsidRDefault="00167CA5" w:rsidP="00167CA5">
      <w:pPr>
        <w:pStyle w:val="NO"/>
        <w:ind w:left="1704" w:hanging="1420"/>
      </w:pPr>
      <w:r>
        <w:rPr>
          <w:b/>
        </w:rPr>
        <w:t xml:space="preserve">Observation </w:t>
      </w:r>
      <w:r w:rsidR="00686BE1">
        <w:rPr>
          <w:b/>
        </w:rPr>
        <w:t>1</w:t>
      </w:r>
      <w:r w:rsidR="00D315A5">
        <w:rPr>
          <w:b/>
        </w:rPr>
        <w:t>4</w:t>
      </w:r>
      <w:r>
        <w:rPr>
          <w:b/>
        </w:rPr>
        <w:t>:</w:t>
      </w:r>
      <w:r>
        <w:tab/>
        <w:t xml:space="preserve">For a typical UL-only positioning procedure with 16 </w:t>
      </w:r>
      <w:proofErr w:type="spellStart"/>
      <w:r>
        <w:t>gNBs</w:t>
      </w:r>
      <w:proofErr w:type="spellEnd"/>
      <w:r>
        <w:t xml:space="preserve">, about </w:t>
      </w:r>
      <w:r w:rsidR="00686BE1">
        <w:t>51</w:t>
      </w:r>
      <w:r>
        <w:t xml:space="preserve"> </w:t>
      </w:r>
      <w:r w:rsidR="00484960">
        <w:t xml:space="preserve">major </w:t>
      </w:r>
      <w:r>
        <w:t xml:space="preserve">signalling hops would be required in case of a </w:t>
      </w:r>
      <w:r w:rsidR="00060F2B">
        <w:t>RAN LMC</w:t>
      </w:r>
      <w:r>
        <w:t>.</w:t>
      </w:r>
    </w:p>
    <w:p w14:paraId="1C0973FA" w14:textId="77777777" w:rsidR="00167CA5" w:rsidRDefault="00167CA5" w:rsidP="00167CA5">
      <w:pPr>
        <w:rPr>
          <w:lang w:eastAsia="ko-KR"/>
        </w:rPr>
      </w:pPr>
    </w:p>
    <w:p w14:paraId="2844FB97" w14:textId="629A8FD7" w:rsidR="0009130D" w:rsidRDefault="0009130D" w:rsidP="0009130D">
      <w:pPr>
        <w:pStyle w:val="NO"/>
        <w:ind w:left="1704" w:hanging="1420"/>
      </w:pPr>
      <w:r>
        <w:rPr>
          <w:b/>
        </w:rPr>
        <w:t xml:space="preserve">Observation </w:t>
      </w:r>
      <w:r w:rsidR="00E35195">
        <w:rPr>
          <w:b/>
        </w:rPr>
        <w:t>1</w:t>
      </w:r>
      <w:r w:rsidR="00D315A5">
        <w:rPr>
          <w:b/>
        </w:rPr>
        <w:t>5</w:t>
      </w:r>
      <w:r>
        <w:tab/>
        <w:t>There are no back</w:t>
      </w:r>
      <w:r w:rsidR="00D8419F">
        <w:t>haul/</w:t>
      </w:r>
      <w:r>
        <w:t xml:space="preserve">AMF resources consumed for </w:t>
      </w:r>
      <w:r w:rsidR="00D8419F">
        <w:t>positioning</w:t>
      </w:r>
      <w:r>
        <w:t xml:space="preserve"> with a RAN LMC.</w:t>
      </w:r>
    </w:p>
    <w:p w14:paraId="6B47FFB6" w14:textId="77777777" w:rsidR="0009130D" w:rsidRDefault="0009130D" w:rsidP="00290804"/>
    <w:p w14:paraId="15A10F48" w14:textId="77777777" w:rsidR="00C55582" w:rsidRDefault="00C55582" w:rsidP="00290804"/>
    <w:p w14:paraId="01FDA16A" w14:textId="4FE63226" w:rsidR="00844AEF" w:rsidRDefault="00C55582" w:rsidP="007253EE">
      <w:r>
        <w:t xml:space="preserve">The number </w:t>
      </w:r>
      <w:r w:rsidR="00844AEF">
        <w:t>of</w:t>
      </w:r>
      <w:r w:rsidR="00484960">
        <w:t xml:space="preserve"> major</w:t>
      </w:r>
      <w:r w:rsidR="00844AEF">
        <w:t xml:space="preserve"> signalling hops required for typical positioning procedures are summarized in the following Table.</w:t>
      </w:r>
    </w:p>
    <w:tbl>
      <w:tblPr>
        <w:tblStyle w:val="TableGrid"/>
        <w:tblW w:w="0" w:type="auto"/>
        <w:jc w:val="center"/>
        <w:tblLook w:val="04A0" w:firstRow="1" w:lastRow="0" w:firstColumn="1" w:lastColumn="0" w:noHBand="0" w:noVBand="1"/>
      </w:tblPr>
      <w:tblGrid>
        <w:gridCol w:w="1800"/>
        <w:gridCol w:w="1800"/>
        <w:gridCol w:w="1710"/>
        <w:gridCol w:w="2065"/>
      </w:tblGrid>
      <w:tr w:rsidR="00844AEF" w14:paraId="53868CBB" w14:textId="77777777" w:rsidTr="00442112">
        <w:trPr>
          <w:jc w:val="center"/>
        </w:trPr>
        <w:tc>
          <w:tcPr>
            <w:tcW w:w="1800" w:type="dxa"/>
          </w:tcPr>
          <w:p w14:paraId="5C5699A0" w14:textId="77777777" w:rsidR="00844AEF" w:rsidRDefault="00844AEF" w:rsidP="00844AEF">
            <w:pPr>
              <w:pStyle w:val="TAL"/>
            </w:pPr>
          </w:p>
        </w:tc>
        <w:tc>
          <w:tcPr>
            <w:tcW w:w="1800" w:type="dxa"/>
          </w:tcPr>
          <w:p w14:paraId="01506945" w14:textId="406C7E56" w:rsidR="00844AEF" w:rsidRPr="00844AEF" w:rsidRDefault="005870B3" w:rsidP="00251F59">
            <w:pPr>
              <w:pStyle w:val="TAH"/>
            </w:pPr>
            <w:r>
              <w:rPr>
                <w:lang w:val="en-US"/>
              </w:rPr>
              <w:t xml:space="preserve">Signalling with </w:t>
            </w:r>
            <w:r w:rsidR="00844AEF">
              <w:t>5GC LMF</w:t>
            </w:r>
          </w:p>
        </w:tc>
        <w:tc>
          <w:tcPr>
            <w:tcW w:w="1710" w:type="dxa"/>
          </w:tcPr>
          <w:p w14:paraId="04E31CE4" w14:textId="7445229F" w:rsidR="00844AEF" w:rsidRPr="00844AEF" w:rsidRDefault="005870B3" w:rsidP="00251F59">
            <w:pPr>
              <w:pStyle w:val="TAH"/>
            </w:pPr>
            <w:r>
              <w:rPr>
                <w:lang w:val="en-US"/>
              </w:rPr>
              <w:t xml:space="preserve">Signalling with </w:t>
            </w:r>
            <w:r w:rsidR="00844AEF">
              <w:t>RAN LMC</w:t>
            </w:r>
          </w:p>
        </w:tc>
        <w:tc>
          <w:tcPr>
            <w:tcW w:w="2065" w:type="dxa"/>
          </w:tcPr>
          <w:p w14:paraId="17D7F960" w14:textId="6BDC07AF" w:rsidR="00844AEF" w:rsidRPr="00251F59" w:rsidRDefault="00251F59" w:rsidP="00251F59">
            <w:pPr>
              <w:pStyle w:val="TAH"/>
            </w:pPr>
            <w:r>
              <w:rPr>
                <w:lang w:val="en-US"/>
              </w:rPr>
              <w:t xml:space="preserve">Signalling </w:t>
            </w:r>
            <w:r w:rsidR="00414D78">
              <w:t>Reduction</w:t>
            </w:r>
            <w:r>
              <w:t xml:space="preserve"> </w:t>
            </w:r>
            <w:r w:rsidR="00414D78">
              <w:rPr>
                <w:lang w:val="en-US"/>
              </w:rPr>
              <w:t>with</w:t>
            </w:r>
            <w:r>
              <w:t xml:space="preserve"> RAN LMC</w:t>
            </w:r>
          </w:p>
        </w:tc>
      </w:tr>
      <w:tr w:rsidR="00844AEF" w14:paraId="36CE0C51" w14:textId="77777777" w:rsidTr="00442112">
        <w:trPr>
          <w:jc w:val="center"/>
        </w:trPr>
        <w:tc>
          <w:tcPr>
            <w:tcW w:w="1800" w:type="dxa"/>
          </w:tcPr>
          <w:p w14:paraId="6BD1CCFC" w14:textId="076223AE" w:rsidR="00844AEF" w:rsidRPr="00844AEF" w:rsidRDefault="00844AEF" w:rsidP="00844AEF">
            <w:pPr>
              <w:pStyle w:val="TAL"/>
              <w:rPr>
                <w:lang w:val="en-US"/>
              </w:rPr>
            </w:pPr>
            <w:r>
              <w:rPr>
                <w:lang w:val="en-US"/>
              </w:rPr>
              <w:t>DL+UL Positioning</w:t>
            </w:r>
          </w:p>
        </w:tc>
        <w:tc>
          <w:tcPr>
            <w:tcW w:w="1800" w:type="dxa"/>
          </w:tcPr>
          <w:p w14:paraId="6AB1D6E8" w14:textId="1D634E94" w:rsidR="00844AEF" w:rsidRPr="00251F59" w:rsidRDefault="00251F59" w:rsidP="00251F59">
            <w:pPr>
              <w:pStyle w:val="TAL"/>
              <w:jc w:val="center"/>
              <w:rPr>
                <w:lang w:val="en-US"/>
              </w:rPr>
            </w:pPr>
            <w:r>
              <w:rPr>
                <w:lang w:val="en-US"/>
              </w:rPr>
              <w:t>183</w:t>
            </w:r>
          </w:p>
        </w:tc>
        <w:tc>
          <w:tcPr>
            <w:tcW w:w="1710" w:type="dxa"/>
          </w:tcPr>
          <w:p w14:paraId="438E69C2" w14:textId="66EF58EA" w:rsidR="00844AEF" w:rsidRPr="00D812B0" w:rsidRDefault="00D812B0" w:rsidP="00251F59">
            <w:pPr>
              <w:pStyle w:val="TAL"/>
              <w:jc w:val="center"/>
              <w:rPr>
                <w:lang w:val="en-US"/>
              </w:rPr>
            </w:pPr>
            <w:r>
              <w:rPr>
                <w:lang w:val="en-US"/>
              </w:rPr>
              <w:t>8</w:t>
            </w:r>
            <w:r w:rsidR="00D951D4">
              <w:rPr>
                <w:lang w:val="en-US"/>
              </w:rPr>
              <w:t>4</w:t>
            </w:r>
          </w:p>
        </w:tc>
        <w:tc>
          <w:tcPr>
            <w:tcW w:w="2065" w:type="dxa"/>
          </w:tcPr>
          <w:p w14:paraId="497C0B65" w14:textId="35B39616" w:rsidR="00844AEF" w:rsidRPr="008446AE" w:rsidRDefault="008446AE" w:rsidP="00251F59">
            <w:pPr>
              <w:pStyle w:val="TAL"/>
              <w:jc w:val="center"/>
              <w:rPr>
                <w:lang w:val="en-US"/>
              </w:rPr>
            </w:pPr>
            <w:r>
              <w:rPr>
                <w:lang w:val="en-US"/>
              </w:rPr>
              <w:t>5</w:t>
            </w:r>
            <w:r w:rsidR="0010448F">
              <w:rPr>
                <w:lang w:val="en-US"/>
              </w:rPr>
              <w:t>4</w:t>
            </w:r>
            <w:r>
              <w:rPr>
                <w:lang w:val="en-US"/>
              </w:rPr>
              <w:t>%</w:t>
            </w:r>
          </w:p>
        </w:tc>
      </w:tr>
      <w:tr w:rsidR="00844AEF" w14:paraId="36B03CF4" w14:textId="77777777" w:rsidTr="00442112">
        <w:trPr>
          <w:jc w:val="center"/>
        </w:trPr>
        <w:tc>
          <w:tcPr>
            <w:tcW w:w="1800" w:type="dxa"/>
          </w:tcPr>
          <w:p w14:paraId="19BB451D" w14:textId="157A1E6B" w:rsidR="00844AEF" w:rsidRPr="00844AEF" w:rsidRDefault="00844AEF" w:rsidP="00844AEF">
            <w:pPr>
              <w:pStyle w:val="TAL"/>
              <w:rPr>
                <w:lang w:val="en-US"/>
              </w:rPr>
            </w:pPr>
            <w:r>
              <w:rPr>
                <w:lang w:val="en-US"/>
              </w:rPr>
              <w:t>DL-only Positioning</w:t>
            </w:r>
          </w:p>
        </w:tc>
        <w:tc>
          <w:tcPr>
            <w:tcW w:w="1800" w:type="dxa"/>
          </w:tcPr>
          <w:p w14:paraId="40571A2A" w14:textId="75F700D9" w:rsidR="00844AEF" w:rsidRPr="00D812B0" w:rsidRDefault="00442112" w:rsidP="00251F59">
            <w:pPr>
              <w:pStyle w:val="TAL"/>
              <w:jc w:val="center"/>
              <w:rPr>
                <w:lang w:val="en-US"/>
              </w:rPr>
            </w:pPr>
            <w:r>
              <w:rPr>
                <w:lang w:val="en-US"/>
              </w:rPr>
              <w:t>81</w:t>
            </w:r>
          </w:p>
        </w:tc>
        <w:tc>
          <w:tcPr>
            <w:tcW w:w="1710" w:type="dxa"/>
          </w:tcPr>
          <w:p w14:paraId="689392AD" w14:textId="2F3C7E0B" w:rsidR="00844AEF" w:rsidRPr="00D812B0" w:rsidRDefault="00D951D4" w:rsidP="00251F59">
            <w:pPr>
              <w:pStyle w:val="TAL"/>
              <w:jc w:val="center"/>
              <w:rPr>
                <w:lang w:val="en-US"/>
              </w:rPr>
            </w:pPr>
            <w:r>
              <w:rPr>
                <w:lang w:val="en-US"/>
              </w:rPr>
              <w:t>37</w:t>
            </w:r>
          </w:p>
        </w:tc>
        <w:tc>
          <w:tcPr>
            <w:tcW w:w="2065" w:type="dxa"/>
          </w:tcPr>
          <w:p w14:paraId="006ED363" w14:textId="05A78912" w:rsidR="00844AEF" w:rsidRPr="006233B7" w:rsidRDefault="009626A1" w:rsidP="00251F59">
            <w:pPr>
              <w:pStyle w:val="TAL"/>
              <w:jc w:val="center"/>
              <w:rPr>
                <w:lang w:val="en-US"/>
              </w:rPr>
            </w:pPr>
            <w:r>
              <w:rPr>
                <w:lang w:val="en-US"/>
              </w:rPr>
              <w:t>5</w:t>
            </w:r>
            <w:r w:rsidR="006233B7">
              <w:rPr>
                <w:lang w:val="en-US"/>
              </w:rPr>
              <w:t>4%</w:t>
            </w:r>
          </w:p>
        </w:tc>
      </w:tr>
      <w:tr w:rsidR="00844AEF" w14:paraId="332B5E18" w14:textId="77777777" w:rsidTr="00442112">
        <w:trPr>
          <w:jc w:val="center"/>
        </w:trPr>
        <w:tc>
          <w:tcPr>
            <w:tcW w:w="1800" w:type="dxa"/>
          </w:tcPr>
          <w:p w14:paraId="221F3B21" w14:textId="196A5DEA" w:rsidR="00844AEF" w:rsidRPr="00844AEF" w:rsidRDefault="00844AEF" w:rsidP="00844AEF">
            <w:pPr>
              <w:pStyle w:val="TAL"/>
              <w:rPr>
                <w:lang w:val="en-US"/>
              </w:rPr>
            </w:pPr>
            <w:r>
              <w:rPr>
                <w:lang w:val="en-US"/>
              </w:rPr>
              <w:t>UL-only Positioning</w:t>
            </w:r>
          </w:p>
        </w:tc>
        <w:tc>
          <w:tcPr>
            <w:tcW w:w="1800" w:type="dxa"/>
          </w:tcPr>
          <w:p w14:paraId="232C21CE" w14:textId="6F0F8C87" w:rsidR="00844AEF" w:rsidRPr="00D812B0" w:rsidRDefault="00D812B0" w:rsidP="00251F59">
            <w:pPr>
              <w:pStyle w:val="TAL"/>
              <w:jc w:val="center"/>
              <w:rPr>
                <w:lang w:val="en-US"/>
              </w:rPr>
            </w:pPr>
            <w:r>
              <w:rPr>
                <w:lang w:val="en-US"/>
              </w:rPr>
              <w:t>110</w:t>
            </w:r>
          </w:p>
        </w:tc>
        <w:tc>
          <w:tcPr>
            <w:tcW w:w="1710" w:type="dxa"/>
          </w:tcPr>
          <w:p w14:paraId="6F1993E1" w14:textId="106251C8" w:rsidR="00844AEF" w:rsidRPr="00D812B0" w:rsidRDefault="00D812B0" w:rsidP="00251F59">
            <w:pPr>
              <w:pStyle w:val="TAL"/>
              <w:jc w:val="center"/>
              <w:rPr>
                <w:lang w:val="en-US"/>
              </w:rPr>
            </w:pPr>
            <w:r>
              <w:rPr>
                <w:lang w:val="en-US"/>
              </w:rPr>
              <w:t>51</w:t>
            </w:r>
          </w:p>
        </w:tc>
        <w:tc>
          <w:tcPr>
            <w:tcW w:w="2065" w:type="dxa"/>
          </w:tcPr>
          <w:p w14:paraId="434B19D8" w14:textId="694F0BC4" w:rsidR="00844AEF" w:rsidRPr="006233B7" w:rsidRDefault="006233B7" w:rsidP="00251F59">
            <w:pPr>
              <w:pStyle w:val="TAL"/>
              <w:jc w:val="center"/>
              <w:rPr>
                <w:lang w:val="en-US"/>
              </w:rPr>
            </w:pPr>
            <w:r>
              <w:rPr>
                <w:lang w:val="en-US"/>
              </w:rPr>
              <w:t>5</w:t>
            </w:r>
            <w:r w:rsidR="00F25885">
              <w:rPr>
                <w:lang w:val="en-US"/>
              </w:rPr>
              <w:t>4</w:t>
            </w:r>
            <w:r>
              <w:rPr>
                <w:lang w:val="en-US"/>
              </w:rPr>
              <w:t>%</w:t>
            </w:r>
          </w:p>
        </w:tc>
      </w:tr>
    </w:tbl>
    <w:p w14:paraId="4615F2E2" w14:textId="77777777" w:rsidR="00844AEF" w:rsidRDefault="00844AEF" w:rsidP="00C55582"/>
    <w:p w14:paraId="35D34E38" w14:textId="5A704DED" w:rsidR="007253EE" w:rsidRDefault="007253EE" w:rsidP="00C55582">
      <w:r>
        <w:t xml:space="preserve">Assuming each hop requires approximately the same time </w:t>
      </w:r>
      <w:r w:rsidRPr="007253EE">
        <w:rPr>
          <w:i/>
        </w:rPr>
        <w:t>T</w:t>
      </w:r>
      <w:r>
        <w:t>, the signalling latency with a RAN-LMC can be reduced by more than 50% compared to a 5GC LMF.</w:t>
      </w:r>
      <w:r w:rsidR="00484960">
        <w:t xml:space="preserve"> This is actually a significant under-estimate of the possible reduction in signalling latency because, as stated for Observation 6, </w:t>
      </w:r>
      <w:r w:rsidR="003048E3">
        <w:t>s</w:t>
      </w:r>
      <w:r w:rsidR="00484960" w:rsidRPr="00484960">
        <w:t>ignalling hops used for a RAN LMC should have lower latency than signalling hops used for a 5GC LMF</w:t>
      </w:r>
      <w:r w:rsidR="003048E3">
        <w:t>. As an example, if a typical RAN</w:t>
      </w:r>
      <w:r w:rsidR="00D315A5">
        <w:t xml:space="preserve"> </w:t>
      </w:r>
      <w:r w:rsidR="003048E3">
        <w:t xml:space="preserve">LMC signalling hop has 1 Gbps </w:t>
      </w:r>
      <w:r w:rsidR="007115F5">
        <w:t xml:space="preserve">signalling </w:t>
      </w:r>
      <w:r w:rsidR="003048E3">
        <w:t xml:space="preserve">bandwidth and is of length 2 </w:t>
      </w:r>
      <w:proofErr w:type="spellStart"/>
      <w:r w:rsidR="003048E3">
        <w:t>kilometers</w:t>
      </w:r>
      <w:proofErr w:type="spellEnd"/>
      <w:r w:rsidR="003048E3">
        <w:t xml:space="preserve"> compared to 1</w:t>
      </w:r>
      <w:r w:rsidR="00D315A5">
        <w:t>00</w:t>
      </w:r>
      <w:r w:rsidR="003048E3">
        <w:t xml:space="preserve"> </w:t>
      </w:r>
      <w:r w:rsidR="00D315A5">
        <w:t>M</w:t>
      </w:r>
      <w:r w:rsidR="003048E3">
        <w:t xml:space="preserve">bps </w:t>
      </w:r>
      <w:r w:rsidR="007115F5">
        <w:t xml:space="preserve">signalling </w:t>
      </w:r>
      <w:r w:rsidR="003048E3">
        <w:t xml:space="preserve">bandwidth and 50 </w:t>
      </w:r>
      <w:proofErr w:type="spellStart"/>
      <w:r w:rsidR="003048E3">
        <w:t>kilometers</w:t>
      </w:r>
      <w:proofErr w:type="spellEnd"/>
      <w:r w:rsidR="003048E3">
        <w:t xml:space="preserve"> for a</w:t>
      </w:r>
      <w:r w:rsidR="00D315A5">
        <w:t xml:space="preserve"> 5GC</w:t>
      </w:r>
      <w:r w:rsidR="003048E3">
        <w:t xml:space="preserve"> LMF signalling hop, then for a message of size 100 octets, the m</w:t>
      </w:r>
      <w:r w:rsidR="00D315A5">
        <w:t xml:space="preserve">inimum latency for a RAN LMC hop would be 7.5 </w:t>
      </w:r>
      <w:r w:rsidR="00D315A5">
        <w:rPr>
          <w:rFonts w:ascii="Calibri" w:hAnsi="Calibri"/>
        </w:rPr>
        <w:t>µ</w:t>
      </w:r>
      <w:r w:rsidR="00D315A5">
        <w:t>s compared to 1</w:t>
      </w:r>
      <w:r w:rsidR="00406DEC">
        <w:t>75</w:t>
      </w:r>
      <w:r w:rsidR="00D315A5">
        <w:t xml:space="preserve">.5 </w:t>
      </w:r>
      <w:r w:rsidR="00D315A5">
        <w:rPr>
          <w:rFonts w:ascii="Calibri" w:hAnsi="Calibri"/>
        </w:rPr>
        <w:t>µ</w:t>
      </w:r>
      <w:r w:rsidR="00D315A5">
        <w:t>s for a 5GC LMF</w:t>
      </w:r>
      <w:r w:rsidR="00406DEC">
        <w:t xml:space="preserve"> hop</w:t>
      </w:r>
      <w:r w:rsidR="00D315A5">
        <w:t xml:space="preserve">. </w:t>
      </w:r>
    </w:p>
    <w:p w14:paraId="0EDF5C5A" w14:textId="77777777" w:rsidR="007253EE" w:rsidRDefault="007253EE" w:rsidP="00C55582"/>
    <w:p w14:paraId="40F1DD15" w14:textId="5E8D1ABF" w:rsidR="007253EE" w:rsidRDefault="007253EE" w:rsidP="007253EE">
      <w:pPr>
        <w:pStyle w:val="NO"/>
        <w:ind w:left="1704" w:hanging="1420"/>
      </w:pPr>
      <w:r>
        <w:rPr>
          <w:b/>
        </w:rPr>
        <w:t>Observation 1</w:t>
      </w:r>
      <w:r w:rsidR="00D315A5">
        <w:rPr>
          <w:b/>
        </w:rPr>
        <w:t>6</w:t>
      </w:r>
      <w:r>
        <w:rPr>
          <w:b/>
        </w:rPr>
        <w:t>:</w:t>
      </w:r>
      <w:r w:rsidR="001E1FF0">
        <w:rPr>
          <w:b/>
        </w:rPr>
        <w:t xml:space="preserve"> </w:t>
      </w:r>
      <w:r w:rsidR="001E1FF0" w:rsidRPr="001E1FF0">
        <w:t xml:space="preserve">A </w:t>
      </w:r>
      <w:r>
        <w:t xml:space="preserve">RAN LMC can reduce the </w:t>
      </w:r>
      <w:r w:rsidR="0083013C">
        <w:t xml:space="preserve">positioning </w:t>
      </w:r>
      <w:r>
        <w:t xml:space="preserve">signalling by more than 50% compared to </w:t>
      </w:r>
      <w:r w:rsidR="004E7235">
        <w:t xml:space="preserve">a </w:t>
      </w:r>
      <w:r>
        <w:t>5GC LMF.</w:t>
      </w:r>
    </w:p>
    <w:p w14:paraId="6C9E21A0" w14:textId="7A33314E" w:rsidR="00D315A5" w:rsidRDefault="00D315A5" w:rsidP="007253EE">
      <w:pPr>
        <w:pStyle w:val="NO"/>
        <w:ind w:left="1704" w:hanging="1420"/>
      </w:pPr>
      <w:r>
        <w:rPr>
          <w:b/>
        </w:rPr>
        <w:t>Observation 17:</w:t>
      </w:r>
      <w:r>
        <w:t xml:space="preserve"> The reduction in latency for RAN LMC signalling compared to 5GC LMF signalling will </w:t>
      </w:r>
      <w:r w:rsidR="007115F5">
        <w:t xml:space="preserve">generally be </w:t>
      </w:r>
      <w:r w:rsidR="00406DEC">
        <w:t xml:space="preserve">much </w:t>
      </w:r>
      <w:r>
        <w:t>more than 50%</w:t>
      </w:r>
      <w:r w:rsidR="007115F5">
        <w:t>.</w:t>
      </w:r>
    </w:p>
    <w:p w14:paraId="64FA60A1" w14:textId="06008F56" w:rsidR="004654F6" w:rsidRDefault="004654F6" w:rsidP="007253EE">
      <w:pPr>
        <w:pStyle w:val="NO"/>
        <w:ind w:left="1704" w:hanging="1420"/>
      </w:pPr>
      <w:r>
        <w:rPr>
          <w:b/>
        </w:rPr>
        <w:t>Observation 1</w:t>
      </w:r>
      <w:r w:rsidR="007115F5">
        <w:rPr>
          <w:b/>
        </w:rPr>
        <w:t>8</w:t>
      </w:r>
      <w:r>
        <w:rPr>
          <w:b/>
        </w:rPr>
        <w:t>:</w:t>
      </w:r>
      <w:r>
        <w:tab/>
        <w:t xml:space="preserve">The </w:t>
      </w:r>
      <w:r w:rsidR="00012F54">
        <w:t>signalling reduction</w:t>
      </w:r>
      <w:r w:rsidR="00B55947">
        <w:t xml:space="preserve"> </w:t>
      </w:r>
      <w:r w:rsidR="009568F3">
        <w:t>and</w:t>
      </w:r>
      <w:r w:rsidR="00B55947">
        <w:t xml:space="preserve"> the </w:t>
      </w:r>
      <w:r w:rsidR="00B16251">
        <w:t>avoidance of</w:t>
      </w:r>
      <w:r w:rsidR="00B55947">
        <w:t xml:space="preserve"> backhaul</w:t>
      </w:r>
      <w:r w:rsidR="008B62C5">
        <w:t>/AMF</w:t>
      </w:r>
      <w:r w:rsidR="00B55947">
        <w:t xml:space="preserve"> </w:t>
      </w:r>
      <w:r w:rsidR="008B62C5">
        <w:t>resources</w:t>
      </w:r>
      <w:r w:rsidR="00B55947">
        <w:t xml:space="preserve"> for a RAN</w:t>
      </w:r>
      <w:r w:rsidR="00B16251">
        <w:noBreakHyphen/>
      </w:r>
      <w:r w:rsidR="00B55947">
        <w:t>LMC</w:t>
      </w:r>
      <w:r w:rsidR="00B16251">
        <w:t xml:space="preserve"> results in</w:t>
      </w:r>
      <w:r w:rsidR="00B55947">
        <w:t xml:space="preserve"> reduce</w:t>
      </w:r>
      <w:r w:rsidR="00B16251">
        <w:t>d</w:t>
      </w:r>
      <w:r w:rsidR="00B55947">
        <w:t xml:space="preserve"> </w:t>
      </w:r>
      <w:r w:rsidR="007115F5">
        <w:t xml:space="preserve">network </w:t>
      </w:r>
      <w:r w:rsidR="00B55947">
        <w:t>cost</w:t>
      </w:r>
      <w:r w:rsidR="007115F5">
        <w:t xml:space="preserve"> or (equivalently) a capability to support more positioning for the same network cost</w:t>
      </w:r>
      <w:r w:rsidR="00B55947">
        <w:t>.</w:t>
      </w:r>
    </w:p>
    <w:p w14:paraId="4AC5C20D" w14:textId="3C13EB19" w:rsidR="00997636" w:rsidRDefault="00997636" w:rsidP="00F57A40">
      <w:pPr>
        <w:pStyle w:val="NO"/>
        <w:ind w:left="0" w:firstLine="0"/>
      </w:pPr>
    </w:p>
    <w:p w14:paraId="23DB64DC" w14:textId="4FC9493E" w:rsidR="009D2065" w:rsidRDefault="009D2065" w:rsidP="00D02E6B">
      <w:pPr>
        <w:pStyle w:val="Heading1"/>
        <w:rPr>
          <w:rFonts w:eastAsia="Malgun Gothic"/>
          <w:noProof/>
          <w:lang w:eastAsia="ko-KR"/>
        </w:rPr>
      </w:pPr>
      <w:r>
        <w:rPr>
          <w:rFonts w:eastAsia="Malgun Gothic"/>
          <w:noProof/>
          <w:lang w:eastAsia="ko-KR"/>
        </w:rPr>
        <w:t>3</w:t>
      </w:r>
      <w:r w:rsidRPr="00587414">
        <w:rPr>
          <w:rFonts w:eastAsia="Malgun Gothic" w:hint="eastAsia"/>
          <w:noProof/>
          <w:lang w:eastAsia="ko-KR"/>
        </w:rPr>
        <w:t xml:space="preserve">. </w:t>
      </w:r>
      <w:r w:rsidRPr="00587414">
        <w:rPr>
          <w:rFonts w:eastAsia="Malgun Gothic"/>
          <w:noProof/>
          <w:lang w:eastAsia="ko-KR"/>
        </w:rPr>
        <w:tab/>
      </w:r>
      <w:r w:rsidR="004543F8">
        <w:rPr>
          <w:rFonts w:eastAsia="Malgun Gothic"/>
          <w:noProof/>
          <w:lang w:eastAsia="ko-KR"/>
        </w:rPr>
        <w:t xml:space="preserve">Additional </w:t>
      </w:r>
      <w:r w:rsidR="00D15772">
        <w:rPr>
          <w:rFonts w:eastAsia="Malgun Gothic"/>
          <w:noProof/>
          <w:lang w:eastAsia="ko-KR"/>
        </w:rPr>
        <w:t>Benefits</w:t>
      </w:r>
      <w:r w:rsidR="004543F8">
        <w:rPr>
          <w:rFonts w:eastAsia="Malgun Gothic"/>
          <w:noProof/>
          <w:lang w:eastAsia="ko-KR"/>
        </w:rPr>
        <w:t xml:space="preserve"> </w:t>
      </w:r>
      <w:r w:rsidR="00917039">
        <w:rPr>
          <w:rFonts w:eastAsia="Malgun Gothic"/>
          <w:noProof/>
          <w:lang w:eastAsia="ko-KR"/>
        </w:rPr>
        <w:t>of RAN</w:t>
      </w:r>
      <w:r w:rsidR="00592A4F">
        <w:rPr>
          <w:rFonts w:eastAsia="Malgun Gothic"/>
          <w:noProof/>
          <w:lang w:eastAsia="ko-KR"/>
        </w:rPr>
        <w:t>-</w:t>
      </w:r>
      <w:r w:rsidR="00917039">
        <w:rPr>
          <w:rFonts w:eastAsia="Malgun Gothic"/>
          <w:noProof/>
          <w:lang w:eastAsia="ko-KR"/>
        </w:rPr>
        <w:t>LMC based Positioning</w:t>
      </w:r>
    </w:p>
    <w:p w14:paraId="3C373D25" w14:textId="5AFC4EEF" w:rsidR="00D02E6B" w:rsidRDefault="00D02E6B" w:rsidP="00D02E6B">
      <w:pPr>
        <w:pStyle w:val="Heading2"/>
        <w:rPr>
          <w:rFonts w:eastAsia="Malgun Gothic"/>
          <w:noProof/>
          <w:lang w:eastAsia="ko-KR"/>
        </w:rPr>
      </w:pPr>
      <w:r>
        <w:rPr>
          <w:rFonts w:eastAsia="Malgun Gothic"/>
          <w:noProof/>
          <w:lang w:eastAsia="ko-KR"/>
        </w:rPr>
        <w:t>3.1</w:t>
      </w:r>
      <w:r>
        <w:rPr>
          <w:rFonts w:eastAsia="Malgun Gothic"/>
          <w:noProof/>
          <w:lang w:eastAsia="ko-KR"/>
        </w:rPr>
        <w:tab/>
        <w:t>Radio Awareness</w:t>
      </w:r>
    </w:p>
    <w:p w14:paraId="1F3D2C7A" w14:textId="31262416" w:rsidR="00A40B4C" w:rsidRDefault="00157B2A" w:rsidP="00917039">
      <w:pPr>
        <w:rPr>
          <w:rFonts w:eastAsia="Malgun Gothic"/>
          <w:noProof/>
          <w:lang w:eastAsia="ko-KR"/>
        </w:rPr>
      </w:pPr>
      <w:r>
        <w:rPr>
          <w:rFonts w:eastAsia="Malgun Gothic"/>
          <w:noProof/>
          <w:lang w:eastAsia="ko-KR"/>
        </w:rPr>
        <w:t>For RAT-dependent positioning methods</w:t>
      </w:r>
      <w:r w:rsidR="00E03E2F">
        <w:rPr>
          <w:rFonts w:eastAsia="Malgun Gothic"/>
          <w:noProof/>
          <w:lang w:eastAsia="ko-KR"/>
        </w:rPr>
        <w:t>,</w:t>
      </w:r>
      <w:r w:rsidR="00A40B4C">
        <w:rPr>
          <w:rFonts w:eastAsia="Malgun Gothic"/>
          <w:noProof/>
          <w:lang w:eastAsia="ko-KR"/>
        </w:rPr>
        <w:t xml:space="preserve"> </w:t>
      </w:r>
      <w:r>
        <w:rPr>
          <w:rFonts w:eastAsia="Malgun Gothic"/>
          <w:noProof/>
          <w:lang w:eastAsia="ko-KR"/>
        </w:rPr>
        <w:t>access to RAN related data is requ</w:t>
      </w:r>
      <w:r w:rsidR="00383F17">
        <w:rPr>
          <w:rFonts w:eastAsia="Malgun Gothic"/>
          <w:noProof/>
          <w:lang w:eastAsia="ko-KR"/>
        </w:rPr>
        <w:t xml:space="preserve">ired. </w:t>
      </w:r>
      <w:r w:rsidR="002C3826">
        <w:rPr>
          <w:rFonts w:eastAsia="Malgun Gothic"/>
          <w:noProof/>
          <w:lang w:eastAsia="ko-KR"/>
        </w:rPr>
        <w:t>With a</w:t>
      </w:r>
      <w:r w:rsidR="00937952">
        <w:rPr>
          <w:rFonts w:eastAsia="Malgun Gothic"/>
          <w:noProof/>
          <w:lang w:eastAsia="ko-KR"/>
        </w:rPr>
        <w:t xml:space="preserve"> central</w:t>
      </w:r>
      <w:r w:rsidR="002C3826">
        <w:rPr>
          <w:rFonts w:eastAsia="Malgun Gothic"/>
          <w:noProof/>
          <w:lang w:eastAsia="ko-KR"/>
        </w:rPr>
        <w:t xml:space="preserve"> </w:t>
      </w:r>
      <w:r w:rsidR="00937952">
        <w:rPr>
          <w:rFonts w:eastAsia="Malgun Gothic"/>
          <w:noProof/>
          <w:lang w:eastAsia="ko-KR"/>
        </w:rPr>
        <w:t>location server in the core network</w:t>
      </w:r>
      <w:r w:rsidR="002C3826">
        <w:rPr>
          <w:rFonts w:eastAsia="Malgun Gothic"/>
          <w:noProof/>
          <w:lang w:eastAsia="ko-KR"/>
        </w:rPr>
        <w:t xml:space="preserve">, such information can be requested </w:t>
      </w:r>
      <w:r w:rsidR="00937952">
        <w:rPr>
          <w:rFonts w:eastAsia="Malgun Gothic"/>
          <w:noProof/>
          <w:lang w:eastAsia="ko-KR"/>
        </w:rPr>
        <w:t>by the se</w:t>
      </w:r>
      <w:r w:rsidR="003270D2">
        <w:rPr>
          <w:rFonts w:eastAsia="Malgun Gothic"/>
          <w:noProof/>
          <w:lang w:eastAsia="ko-KR"/>
        </w:rPr>
        <w:t xml:space="preserve">rver </w:t>
      </w:r>
      <w:r w:rsidR="002C3826">
        <w:rPr>
          <w:rFonts w:eastAsia="Malgun Gothic"/>
          <w:noProof/>
          <w:lang w:eastAsia="ko-KR"/>
        </w:rPr>
        <w:t xml:space="preserve">from the RAN </w:t>
      </w:r>
      <w:r w:rsidR="00937952">
        <w:rPr>
          <w:rFonts w:eastAsia="Malgun Gothic"/>
          <w:noProof/>
          <w:lang w:eastAsia="ko-KR"/>
        </w:rPr>
        <w:t>using the</w:t>
      </w:r>
      <w:r w:rsidR="004B7AEA">
        <w:rPr>
          <w:rFonts w:eastAsia="Malgun Gothic"/>
          <w:noProof/>
          <w:lang w:eastAsia="ko-KR"/>
        </w:rPr>
        <w:t xml:space="preserve"> </w:t>
      </w:r>
      <w:r w:rsidR="00937952">
        <w:rPr>
          <w:rFonts w:eastAsia="Malgun Gothic"/>
          <w:noProof/>
          <w:lang w:eastAsia="ko-KR"/>
        </w:rPr>
        <w:t>NRPPa</w:t>
      </w:r>
      <w:r w:rsidR="003270D2">
        <w:rPr>
          <w:rFonts w:eastAsia="Malgun Gothic"/>
          <w:noProof/>
          <w:lang w:eastAsia="ko-KR"/>
        </w:rPr>
        <w:t xml:space="preserve"> procedures. For example, a location server can request </w:t>
      </w:r>
      <w:r w:rsidR="00146348">
        <w:rPr>
          <w:rFonts w:eastAsia="Malgun Gothic"/>
          <w:noProof/>
          <w:lang w:eastAsia="ko-KR"/>
        </w:rPr>
        <w:t>OTDOA Cell Information from a RAN node [5].</w:t>
      </w:r>
      <w:r w:rsidR="006A1952">
        <w:rPr>
          <w:rFonts w:eastAsia="Malgun Gothic"/>
          <w:noProof/>
          <w:lang w:eastAsia="ko-KR"/>
        </w:rPr>
        <w:t xml:space="preserve"> </w:t>
      </w:r>
      <w:r w:rsidR="00842EA8">
        <w:rPr>
          <w:rFonts w:eastAsia="Malgun Gothic"/>
          <w:noProof/>
          <w:lang w:eastAsia="ko-KR"/>
        </w:rPr>
        <w:t xml:space="preserve">However, compared to LTE, </w:t>
      </w:r>
      <w:r w:rsidR="00842EA8">
        <w:rPr>
          <w:rFonts w:eastAsia="Malgun Gothic"/>
          <w:noProof/>
          <w:lang w:eastAsia="ko-KR"/>
        </w:rPr>
        <w:lastRenderedPageBreak/>
        <w:t xml:space="preserve">the location server </w:t>
      </w:r>
      <w:r w:rsidR="00840458">
        <w:rPr>
          <w:rFonts w:eastAsia="Malgun Gothic"/>
          <w:noProof/>
          <w:lang w:eastAsia="ko-KR"/>
        </w:rPr>
        <w:t xml:space="preserve">for NR positioning </w:t>
      </w:r>
      <w:r w:rsidR="00184A87">
        <w:rPr>
          <w:rFonts w:eastAsia="Malgun Gothic"/>
          <w:noProof/>
          <w:lang w:eastAsia="ko-KR"/>
        </w:rPr>
        <w:t>does not</w:t>
      </w:r>
      <w:r w:rsidR="00842EA8">
        <w:rPr>
          <w:rFonts w:eastAsia="Malgun Gothic"/>
          <w:noProof/>
          <w:lang w:eastAsia="ko-KR"/>
        </w:rPr>
        <w:t xml:space="preserve"> </w:t>
      </w:r>
      <w:r w:rsidR="00A17B33">
        <w:rPr>
          <w:rFonts w:eastAsia="Malgun Gothic"/>
          <w:noProof/>
          <w:lang w:eastAsia="ko-KR"/>
        </w:rPr>
        <w:t xml:space="preserve">only </w:t>
      </w:r>
      <w:r w:rsidR="00A80EA8">
        <w:rPr>
          <w:rFonts w:eastAsia="Malgun Gothic"/>
          <w:noProof/>
          <w:lang w:eastAsia="ko-KR"/>
        </w:rPr>
        <w:t>collect radio related inform</w:t>
      </w:r>
      <w:r w:rsidR="00D93FB2">
        <w:rPr>
          <w:rFonts w:eastAsia="Malgun Gothic"/>
          <w:noProof/>
          <w:lang w:eastAsia="ko-KR"/>
        </w:rPr>
        <w:t>a</w:t>
      </w:r>
      <w:r w:rsidR="00A80EA8">
        <w:rPr>
          <w:rFonts w:eastAsia="Malgun Gothic"/>
          <w:noProof/>
          <w:lang w:eastAsia="ko-KR"/>
        </w:rPr>
        <w:t>tion</w:t>
      </w:r>
      <w:r w:rsidR="00184A87">
        <w:rPr>
          <w:rFonts w:eastAsia="Malgun Gothic"/>
          <w:noProof/>
          <w:lang w:eastAsia="ko-KR"/>
        </w:rPr>
        <w:t xml:space="preserve"> from the RAN</w:t>
      </w:r>
      <w:r w:rsidR="00A80EA8">
        <w:rPr>
          <w:rFonts w:eastAsia="Malgun Gothic"/>
          <w:noProof/>
          <w:lang w:eastAsia="ko-KR"/>
        </w:rPr>
        <w:t xml:space="preserve">, </w:t>
      </w:r>
      <w:r w:rsidR="00184A87">
        <w:rPr>
          <w:rFonts w:eastAsia="Malgun Gothic"/>
          <w:noProof/>
          <w:lang w:eastAsia="ko-KR"/>
        </w:rPr>
        <w:t>it</w:t>
      </w:r>
      <w:r w:rsidR="00A80EA8">
        <w:rPr>
          <w:rFonts w:eastAsia="Malgun Gothic"/>
          <w:noProof/>
          <w:lang w:eastAsia="ko-KR"/>
        </w:rPr>
        <w:t xml:space="preserve"> also has to provide such information to the RAN</w:t>
      </w:r>
      <w:r w:rsidR="00A40B4C">
        <w:rPr>
          <w:rFonts w:eastAsia="Malgun Gothic"/>
          <w:noProof/>
          <w:lang w:eastAsia="ko-KR"/>
        </w:rPr>
        <w:t xml:space="preserve">, as already mentioned in the procedure examples in section 2 above. </w:t>
      </w:r>
      <w:r w:rsidR="00015C7A">
        <w:rPr>
          <w:rFonts w:eastAsia="Malgun Gothic"/>
          <w:noProof/>
          <w:lang w:eastAsia="ko-KR"/>
        </w:rPr>
        <w:t>For example:</w:t>
      </w:r>
    </w:p>
    <w:p w14:paraId="05900E7D" w14:textId="36E32885" w:rsidR="00E03E2F" w:rsidRDefault="00B06313" w:rsidP="00400AB7">
      <w:r w:rsidRPr="00400AB7">
        <w:rPr>
          <w:rFonts w:eastAsia="Malgun Gothic"/>
          <w:b/>
          <w:i/>
          <w:noProof/>
          <w:lang w:val="en-US" w:eastAsia="ko-KR"/>
        </w:rPr>
        <w:t>DL-PRS configuration and coordination.</w:t>
      </w:r>
      <w:r>
        <w:rPr>
          <w:rFonts w:eastAsia="Malgun Gothic"/>
          <w:noProof/>
          <w:lang w:val="en-US" w:eastAsia="ko-KR"/>
        </w:rPr>
        <w:t xml:space="preserve"> </w:t>
      </w:r>
      <w:r w:rsidR="00FB5542">
        <w:rPr>
          <w:lang w:val="en-US"/>
        </w:rPr>
        <w:t xml:space="preserve">The LTE DL PRS signal is usually an </w:t>
      </w:r>
      <w:r w:rsidR="00FB5542" w:rsidRPr="004B4CA0">
        <w:t>"</w:t>
      </w:r>
      <w:r w:rsidR="00FB5542">
        <w:t>always-on</w:t>
      </w:r>
      <w:r w:rsidR="00FB5542" w:rsidRPr="004B4CA0">
        <w:t>"</w:t>
      </w:r>
      <w:r w:rsidR="00FB5542">
        <w:t xml:space="preserve"> cell-specific broadcast signal. I.e., once configured in a network deployment the PRS configuration changes rather seldom (if at all). NR in general has a lean design that minimizes always-on transmissions </w:t>
      </w:r>
      <w:r w:rsidR="0051028B">
        <w:t xml:space="preserve">to enhance network energy efficiency and ensure better forward compatibility. Therefore, the DL-PRS </w:t>
      </w:r>
      <w:r w:rsidR="00162A3B">
        <w:t>can be</w:t>
      </w:r>
      <w:r w:rsidR="0051028B">
        <w:t xml:space="preserve"> configured </w:t>
      </w:r>
      <w:r w:rsidR="0051028B" w:rsidRPr="004B4CA0">
        <w:t>"</w:t>
      </w:r>
      <w:r w:rsidR="0051028B">
        <w:t>on-demand</w:t>
      </w:r>
      <w:r w:rsidR="0051028B" w:rsidRPr="004B4CA0">
        <w:t>"</w:t>
      </w:r>
      <w:r w:rsidR="00575F6B">
        <w:t xml:space="preserve"> (also UE-specific)</w:t>
      </w:r>
      <w:r w:rsidR="0051028B">
        <w:t xml:space="preserve">. </w:t>
      </w:r>
      <w:r w:rsidR="00185C7F">
        <w:t>For example, the LMF need</w:t>
      </w:r>
      <w:r w:rsidR="007115F5">
        <w:t>s</w:t>
      </w:r>
      <w:r w:rsidR="00185C7F">
        <w:t xml:space="preserve"> to select a DL-PRS configuration </w:t>
      </w:r>
      <w:r w:rsidR="00582E07">
        <w:t xml:space="preserve">for the </w:t>
      </w:r>
      <w:proofErr w:type="spellStart"/>
      <w:r w:rsidR="00582E07">
        <w:t>gNBs</w:t>
      </w:r>
      <w:proofErr w:type="spellEnd"/>
      <w:r w:rsidR="00582E07">
        <w:t xml:space="preserve"> </w:t>
      </w:r>
      <w:r w:rsidR="00185C7F">
        <w:t xml:space="preserve">which can fulfil the requirements from the LCS client </w:t>
      </w:r>
      <w:r w:rsidR="000522CA">
        <w:t xml:space="preserve">or AF </w:t>
      </w:r>
      <w:r w:rsidR="00185C7F">
        <w:t xml:space="preserve">on </w:t>
      </w:r>
      <w:r w:rsidR="00AA24E4">
        <w:t xml:space="preserve">e.g. </w:t>
      </w:r>
      <w:r w:rsidR="00185C7F">
        <w:t>accuracy and response time</w:t>
      </w:r>
      <w:r w:rsidR="00BD2DD8">
        <w:t xml:space="preserve"> and has to provide this information to the RAN</w:t>
      </w:r>
      <w:r w:rsidR="00185C7F">
        <w:t xml:space="preserve">. </w:t>
      </w:r>
      <w:r w:rsidR="006067E2">
        <w:t xml:space="preserve">This </w:t>
      </w:r>
      <w:r w:rsidR="00A65CCC">
        <w:t xml:space="preserve">may include </w:t>
      </w:r>
      <w:r w:rsidR="00EF6E5A">
        <w:t xml:space="preserve">selection of </w:t>
      </w:r>
      <w:r w:rsidR="003675A2">
        <w:t>PRS</w:t>
      </w:r>
      <w:r w:rsidR="00EF6E5A">
        <w:t xml:space="preserve"> bandwidth, time duration and periodicity, </w:t>
      </w:r>
      <w:r w:rsidR="004D0112">
        <w:t xml:space="preserve">and spatial </w:t>
      </w:r>
      <w:r w:rsidR="00CC3D0E">
        <w:t xml:space="preserve">characteristics (e.g., </w:t>
      </w:r>
      <w:r w:rsidR="00A13C87">
        <w:t>selecting proper PRS TX beams based on mobile location information), etc</w:t>
      </w:r>
      <w:r w:rsidR="00EF05D6">
        <w:t>.</w:t>
      </w:r>
      <w:r w:rsidR="00A13C87">
        <w:t xml:space="preserve"> </w:t>
      </w:r>
    </w:p>
    <w:p w14:paraId="55DA5025" w14:textId="6512BDEC" w:rsidR="0084145F" w:rsidRDefault="0084145F" w:rsidP="0003778D">
      <w:pPr>
        <w:rPr>
          <w:rFonts w:eastAsia="Malgun Gothic"/>
          <w:noProof/>
          <w:lang w:val="en-US" w:eastAsia="ko-KR"/>
        </w:rPr>
      </w:pPr>
      <w:r>
        <w:rPr>
          <w:rFonts w:eastAsia="Malgun Gothic"/>
          <w:b/>
          <w:i/>
          <w:noProof/>
          <w:lang w:val="en-US" w:eastAsia="ko-KR"/>
        </w:rPr>
        <w:t>U</w:t>
      </w:r>
      <w:r w:rsidRPr="00400AB7">
        <w:rPr>
          <w:rFonts w:eastAsia="Malgun Gothic"/>
          <w:b/>
          <w:i/>
          <w:noProof/>
          <w:lang w:val="en-US" w:eastAsia="ko-KR"/>
        </w:rPr>
        <w:t>L-PRS configuration and coordination.</w:t>
      </w:r>
      <w:r>
        <w:rPr>
          <w:rFonts w:eastAsia="Malgun Gothic"/>
          <w:b/>
          <w:i/>
          <w:noProof/>
          <w:lang w:val="en-US" w:eastAsia="ko-KR"/>
        </w:rPr>
        <w:t xml:space="preserve"> </w:t>
      </w:r>
      <w:r w:rsidR="005903C1">
        <w:rPr>
          <w:rFonts w:eastAsia="Malgun Gothic"/>
          <w:noProof/>
          <w:lang w:val="en-US" w:eastAsia="ko-KR"/>
        </w:rPr>
        <w:t xml:space="preserve">Similar </w:t>
      </w:r>
      <w:r w:rsidR="00DE2362">
        <w:rPr>
          <w:rFonts w:eastAsia="Malgun Gothic"/>
          <w:noProof/>
          <w:lang w:val="en-US" w:eastAsia="ko-KR"/>
        </w:rPr>
        <w:t xml:space="preserve">to </w:t>
      </w:r>
      <w:r w:rsidR="005903C1">
        <w:rPr>
          <w:rFonts w:eastAsia="Malgun Gothic"/>
          <w:noProof/>
          <w:lang w:val="en-US" w:eastAsia="ko-KR"/>
        </w:rPr>
        <w:t>the DL-PRS configuration above, the location server need</w:t>
      </w:r>
      <w:r w:rsidR="007115F5">
        <w:rPr>
          <w:rFonts w:eastAsia="Malgun Gothic"/>
          <w:noProof/>
          <w:lang w:val="en-US" w:eastAsia="ko-KR"/>
        </w:rPr>
        <w:t>s</w:t>
      </w:r>
      <w:r w:rsidR="005903C1">
        <w:rPr>
          <w:rFonts w:eastAsia="Malgun Gothic"/>
          <w:noProof/>
          <w:lang w:val="en-US" w:eastAsia="ko-KR"/>
        </w:rPr>
        <w:t xml:space="preserve"> to determine a suitable UL-PRS </w:t>
      </w:r>
      <w:r w:rsidR="007D5278">
        <w:rPr>
          <w:rFonts w:eastAsia="Malgun Gothic"/>
          <w:noProof/>
          <w:lang w:val="en-US" w:eastAsia="ko-KR"/>
        </w:rPr>
        <w:t xml:space="preserve">(SRS) </w:t>
      </w:r>
      <w:r w:rsidR="005903C1">
        <w:rPr>
          <w:rFonts w:eastAsia="Malgun Gothic"/>
          <w:noProof/>
          <w:lang w:val="en-US" w:eastAsia="ko-KR"/>
        </w:rPr>
        <w:t xml:space="preserve">configuration to meet the service requirements from the LCS client </w:t>
      </w:r>
      <w:r w:rsidR="00FF4F91">
        <w:rPr>
          <w:rFonts w:eastAsia="Malgun Gothic"/>
          <w:noProof/>
          <w:lang w:val="en-US" w:eastAsia="ko-KR"/>
        </w:rPr>
        <w:t>(</w:t>
      </w:r>
      <w:r w:rsidR="005903C1">
        <w:rPr>
          <w:rFonts w:eastAsia="Malgun Gothic"/>
          <w:noProof/>
          <w:lang w:val="en-US" w:eastAsia="ko-KR"/>
        </w:rPr>
        <w:t xml:space="preserve">accuracy, response time, etc.). </w:t>
      </w:r>
      <w:r w:rsidR="00540303">
        <w:rPr>
          <w:rFonts w:eastAsia="Malgun Gothic"/>
          <w:noProof/>
          <w:lang w:val="en-US" w:eastAsia="ko-KR"/>
        </w:rPr>
        <w:t xml:space="preserve">For uplink positioning </w:t>
      </w:r>
      <w:r w:rsidR="00C50BF7">
        <w:rPr>
          <w:rFonts w:eastAsia="Malgun Gothic"/>
          <w:noProof/>
          <w:lang w:val="en-US" w:eastAsia="ko-KR"/>
        </w:rPr>
        <w:t>(UTDOA) in LTE</w:t>
      </w:r>
      <w:r w:rsidR="00FF4F91">
        <w:rPr>
          <w:rFonts w:eastAsia="Malgun Gothic"/>
          <w:noProof/>
          <w:lang w:val="en-US" w:eastAsia="ko-KR"/>
        </w:rPr>
        <w:t>, procedures were defined to allow the server to request the UL-PRS (i.e., SRS) configuration</w:t>
      </w:r>
      <w:r w:rsidR="00DB310A">
        <w:rPr>
          <w:rFonts w:eastAsia="Malgun Gothic"/>
          <w:noProof/>
          <w:lang w:val="en-US" w:eastAsia="ko-KR"/>
        </w:rPr>
        <w:t>, which the server in turn provides to the selected LMUs (similar</w:t>
      </w:r>
      <w:r w:rsidR="003417F5">
        <w:rPr>
          <w:rFonts w:eastAsia="Malgun Gothic"/>
          <w:noProof/>
          <w:lang w:val="en-US" w:eastAsia="ko-KR"/>
        </w:rPr>
        <w:t>/</w:t>
      </w:r>
      <w:r w:rsidR="00DB310A">
        <w:rPr>
          <w:rFonts w:eastAsia="Malgun Gothic"/>
          <w:noProof/>
          <w:lang w:val="en-US" w:eastAsia="ko-KR"/>
        </w:rPr>
        <w:t xml:space="preserve">same </w:t>
      </w:r>
      <w:r w:rsidR="003417F5">
        <w:rPr>
          <w:rFonts w:eastAsia="Malgun Gothic"/>
          <w:noProof/>
          <w:lang w:val="en-US" w:eastAsia="ko-KR"/>
        </w:rPr>
        <w:t>to</w:t>
      </w:r>
      <w:r w:rsidR="00DB310A">
        <w:rPr>
          <w:rFonts w:eastAsia="Malgun Gothic"/>
          <w:noProof/>
          <w:lang w:val="en-US" w:eastAsia="ko-KR"/>
        </w:rPr>
        <w:t xml:space="preserve"> steps </w:t>
      </w:r>
      <w:r w:rsidR="00044C1D">
        <w:rPr>
          <w:rFonts w:eastAsia="Malgun Gothic"/>
          <w:noProof/>
          <w:lang w:val="en-US" w:eastAsia="ko-KR"/>
        </w:rPr>
        <w:t xml:space="preserve">3, 4, 6 in Figure </w:t>
      </w:r>
      <w:r w:rsidR="003417F5">
        <w:rPr>
          <w:rFonts w:eastAsia="Malgun Gothic"/>
          <w:noProof/>
          <w:lang w:val="en-US" w:eastAsia="ko-KR"/>
        </w:rPr>
        <w:t>6</w:t>
      </w:r>
      <w:r w:rsidR="00044C1D">
        <w:rPr>
          <w:rFonts w:eastAsia="Malgun Gothic"/>
          <w:noProof/>
          <w:lang w:val="en-US" w:eastAsia="ko-KR"/>
        </w:rPr>
        <w:t xml:space="preserve"> above).</w:t>
      </w:r>
      <w:r w:rsidR="00E50BDE">
        <w:rPr>
          <w:rFonts w:eastAsia="Malgun Gothic"/>
          <w:noProof/>
          <w:lang w:val="en-US" w:eastAsia="ko-KR"/>
        </w:rPr>
        <w:t xml:space="preserve"> </w:t>
      </w:r>
      <w:r w:rsidR="00C50BF7">
        <w:rPr>
          <w:rFonts w:eastAsia="Malgun Gothic"/>
          <w:noProof/>
          <w:lang w:val="en-US" w:eastAsia="ko-KR"/>
        </w:rPr>
        <w:t xml:space="preserve">However, compared to LTE, the serving gNB cannot determine the complete UL-PRS configuration. </w:t>
      </w:r>
      <w:r w:rsidR="0003778D">
        <w:rPr>
          <w:rFonts w:eastAsia="Malgun Gothic"/>
          <w:noProof/>
          <w:lang w:val="en-US" w:eastAsia="ko-KR"/>
        </w:rPr>
        <w:t>For</w:t>
      </w:r>
      <w:r w:rsidR="00577168">
        <w:rPr>
          <w:rFonts w:eastAsia="Malgun Gothic"/>
          <w:noProof/>
          <w:lang w:val="en-US" w:eastAsia="ko-KR"/>
        </w:rPr>
        <w:t xml:space="preserve"> example, RAN1 agreed that the SRS </w:t>
      </w:r>
      <w:r w:rsidR="00B8409A">
        <w:rPr>
          <w:rFonts w:eastAsia="Malgun Gothic"/>
          <w:noProof/>
          <w:lang w:val="en-US" w:eastAsia="ko-KR"/>
        </w:rPr>
        <w:t>pathloss</w:t>
      </w:r>
      <w:r w:rsidR="00577168">
        <w:rPr>
          <w:rFonts w:eastAsia="Malgun Gothic"/>
          <w:noProof/>
          <w:lang w:val="en-US" w:eastAsia="ko-KR"/>
        </w:rPr>
        <w:t xml:space="preserve"> </w:t>
      </w:r>
      <w:r w:rsidR="008566C2">
        <w:rPr>
          <w:rFonts w:eastAsia="Malgun Gothic"/>
          <w:noProof/>
          <w:lang w:val="en-US" w:eastAsia="ko-KR"/>
        </w:rPr>
        <w:t xml:space="preserve">reference </w:t>
      </w:r>
      <w:r w:rsidR="00B8409A">
        <w:rPr>
          <w:rFonts w:eastAsia="Malgun Gothic"/>
          <w:noProof/>
          <w:lang w:val="en-US" w:eastAsia="ko-KR"/>
        </w:rPr>
        <w:t xml:space="preserve">for SRS power control </w:t>
      </w:r>
      <w:r w:rsidR="008566C2">
        <w:rPr>
          <w:rFonts w:eastAsia="Malgun Gothic"/>
          <w:noProof/>
          <w:lang w:val="en-US" w:eastAsia="ko-KR"/>
        </w:rPr>
        <w:t>(included in the SRS configuration</w:t>
      </w:r>
      <w:r w:rsidR="00712D3F">
        <w:rPr>
          <w:rFonts w:eastAsia="Malgun Gothic"/>
          <w:noProof/>
          <w:lang w:val="en-US" w:eastAsia="ko-KR"/>
        </w:rPr>
        <w:t xml:space="preserve"> [</w:t>
      </w:r>
      <w:r w:rsidR="00790484">
        <w:rPr>
          <w:rFonts w:eastAsia="Malgun Gothic"/>
          <w:noProof/>
          <w:lang w:val="en-US" w:eastAsia="ko-KR"/>
        </w:rPr>
        <w:t>4</w:t>
      </w:r>
      <w:r w:rsidR="00712D3F">
        <w:rPr>
          <w:rFonts w:eastAsia="Malgun Gothic"/>
          <w:noProof/>
          <w:lang w:val="en-US" w:eastAsia="ko-KR"/>
        </w:rPr>
        <w:t>]</w:t>
      </w:r>
      <w:r w:rsidR="008566C2">
        <w:rPr>
          <w:rFonts w:eastAsia="Malgun Gothic"/>
          <w:noProof/>
          <w:lang w:val="en-US" w:eastAsia="ko-KR"/>
        </w:rPr>
        <w:t xml:space="preserve">) </w:t>
      </w:r>
      <w:r w:rsidR="00577168">
        <w:rPr>
          <w:rFonts w:eastAsia="Malgun Gothic"/>
          <w:noProof/>
          <w:lang w:val="en-US" w:eastAsia="ko-KR"/>
        </w:rPr>
        <w:t>can be based on a neighbour cell selected for positioning</w:t>
      </w:r>
      <w:r w:rsidR="0003778D">
        <w:rPr>
          <w:rFonts w:eastAsia="Malgun Gothic"/>
          <w:noProof/>
          <w:lang w:val="en-US" w:eastAsia="ko-KR"/>
        </w:rPr>
        <w:t xml:space="preserve"> [6]</w:t>
      </w:r>
      <w:r w:rsidR="00577168">
        <w:rPr>
          <w:rFonts w:eastAsia="Malgun Gothic"/>
          <w:noProof/>
          <w:lang w:val="en-US" w:eastAsia="ko-KR"/>
        </w:rPr>
        <w:t xml:space="preserve">. </w:t>
      </w:r>
      <w:r w:rsidR="009371F4">
        <w:rPr>
          <w:rFonts w:eastAsia="Malgun Gothic"/>
          <w:noProof/>
          <w:lang w:val="en-US" w:eastAsia="ko-KR"/>
        </w:rPr>
        <w:t>However, p</w:t>
      </w:r>
      <w:r w:rsidR="00B926DF">
        <w:rPr>
          <w:rFonts w:eastAsia="Malgun Gothic"/>
          <w:noProof/>
          <w:lang w:val="en-US" w:eastAsia="ko-KR"/>
        </w:rPr>
        <w:t xml:space="preserve">ositioning gNBs are selected by the location server </w:t>
      </w:r>
      <w:r w:rsidR="009371F4">
        <w:rPr>
          <w:rFonts w:eastAsia="Malgun Gothic"/>
          <w:noProof/>
          <w:lang w:val="en-US" w:eastAsia="ko-KR"/>
        </w:rPr>
        <w:t xml:space="preserve">(in this case </w:t>
      </w:r>
      <w:r w:rsidR="00E404FA">
        <w:rPr>
          <w:rFonts w:eastAsia="Malgun Gothic"/>
          <w:noProof/>
          <w:lang w:val="en-US" w:eastAsia="ko-KR"/>
        </w:rPr>
        <w:t xml:space="preserve">the </w:t>
      </w:r>
      <w:r w:rsidR="009371F4">
        <w:rPr>
          <w:rFonts w:eastAsia="Malgun Gothic"/>
          <w:noProof/>
          <w:lang w:val="en-US" w:eastAsia="ko-KR"/>
        </w:rPr>
        <w:t xml:space="preserve">LMF in the core network) </w:t>
      </w:r>
      <w:r w:rsidR="00B926DF">
        <w:rPr>
          <w:rFonts w:eastAsia="Malgun Gothic"/>
          <w:noProof/>
          <w:lang w:val="en-US" w:eastAsia="ko-KR"/>
        </w:rPr>
        <w:t>in order to fulfill the required QoS</w:t>
      </w:r>
      <w:r w:rsidR="00F0741A">
        <w:rPr>
          <w:rFonts w:eastAsia="Malgun Gothic"/>
          <w:noProof/>
          <w:lang w:val="en-US" w:eastAsia="ko-KR"/>
        </w:rPr>
        <w:t>.</w:t>
      </w:r>
      <w:r w:rsidR="0011014A">
        <w:rPr>
          <w:rFonts w:eastAsia="Malgun Gothic"/>
          <w:noProof/>
          <w:lang w:val="en-US" w:eastAsia="ko-KR"/>
        </w:rPr>
        <w:t xml:space="preserve"> </w:t>
      </w:r>
      <w:r w:rsidR="00530E31">
        <w:rPr>
          <w:rFonts w:eastAsia="Malgun Gothic"/>
          <w:noProof/>
          <w:lang w:val="en-US" w:eastAsia="ko-KR"/>
        </w:rPr>
        <w:t>Therefore, at least part of the UL-PRS (SRS) configuration need to be determined by an LMF</w:t>
      </w:r>
      <w:r w:rsidR="00041A63">
        <w:rPr>
          <w:rFonts w:eastAsia="Malgun Gothic"/>
          <w:noProof/>
          <w:lang w:val="en-US" w:eastAsia="ko-KR"/>
        </w:rPr>
        <w:t xml:space="preserve"> (in the core network in this case).</w:t>
      </w:r>
      <w:r w:rsidR="00530E31">
        <w:rPr>
          <w:rFonts w:eastAsia="Malgun Gothic"/>
          <w:noProof/>
          <w:lang w:val="en-US" w:eastAsia="ko-KR"/>
        </w:rPr>
        <w:t xml:space="preserve"> </w:t>
      </w:r>
    </w:p>
    <w:p w14:paraId="31ECEE62" w14:textId="35B20296" w:rsidR="008716AF" w:rsidRPr="008716AF" w:rsidRDefault="00DC4DD8" w:rsidP="00400AB7">
      <w:pPr>
        <w:rPr>
          <w:rFonts w:eastAsia="Malgun Gothic"/>
          <w:noProof/>
          <w:lang w:val="en-US" w:eastAsia="ko-KR"/>
        </w:rPr>
      </w:pPr>
      <w:r>
        <w:rPr>
          <w:rFonts w:eastAsia="Malgun Gothic"/>
          <w:b/>
          <w:i/>
          <w:noProof/>
          <w:lang w:val="en-US" w:eastAsia="ko-KR"/>
        </w:rPr>
        <w:t>UL+</w:t>
      </w:r>
      <w:r w:rsidRPr="00400AB7">
        <w:rPr>
          <w:rFonts w:eastAsia="Malgun Gothic"/>
          <w:b/>
          <w:i/>
          <w:noProof/>
          <w:lang w:val="en-US" w:eastAsia="ko-KR"/>
        </w:rPr>
        <w:t>DL-PRS</w:t>
      </w:r>
      <w:r>
        <w:rPr>
          <w:rFonts w:eastAsia="Malgun Gothic"/>
          <w:b/>
          <w:i/>
          <w:noProof/>
          <w:lang w:val="en-US" w:eastAsia="ko-KR"/>
        </w:rPr>
        <w:t xml:space="preserve"> </w:t>
      </w:r>
      <w:r w:rsidR="00A33D45">
        <w:rPr>
          <w:rFonts w:eastAsia="Malgun Gothic"/>
          <w:b/>
          <w:i/>
          <w:noProof/>
          <w:lang w:val="en-US" w:eastAsia="ko-KR"/>
        </w:rPr>
        <w:t xml:space="preserve">beam </w:t>
      </w:r>
      <w:r>
        <w:rPr>
          <w:rFonts w:eastAsia="Malgun Gothic"/>
          <w:b/>
          <w:i/>
          <w:noProof/>
          <w:lang w:val="en-US" w:eastAsia="ko-KR"/>
        </w:rPr>
        <w:t xml:space="preserve">coordination. </w:t>
      </w:r>
      <w:r w:rsidR="008716AF" w:rsidRPr="008716AF">
        <w:rPr>
          <w:rFonts w:eastAsia="Malgun Gothic"/>
          <w:noProof/>
          <w:lang w:val="en-US" w:eastAsia="ko-KR"/>
        </w:rPr>
        <w:t>In Rel-15, each SRS resource can have a spatial relation with a DL reference signal (SSB index or CSI-RS index), or with a SRS resource [</w:t>
      </w:r>
      <w:r w:rsidR="008953C3">
        <w:rPr>
          <w:rFonts w:eastAsia="Malgun Gothic"/>
          <w:noProof/>
          <w:lang w:val="en-US" w:eastAsia="ko-KR"/>
        </w:rPr>
        <w:t>4</w:t>
      </w:r>
      <w:r w:rsidR="008716AF" w:rsidRPr="008716AF">
        <w:rPr>
          <w:rFonts w:eastAsia="Malgun Gothic"/>
          <w:noProof/>
          <w:lang w:val="en-US" w:eastAsia="ko-KR"/>
        </w:rPr>
        <w:t>]. The UE then transmits the target SRS resource with the same spatial domain transmission filter as used for the reception of the reference SSB or CSI-RS; or with the same spatial domain transmission filter used for the transmission of the reference SRS. In essence, such a spatial relation means that the UE transmits the UL-PRS using the same beam as it used for receiving the corresponding downlink signal. However, for positioning, the target UL-PRS (SRS) can have a spatial relation with a DL reference signal from neighbouring cells [</w:t>
      </w:r>
      <w:r w:rsidR="008953C3">
        <w:rPr>
          <w:rFonts w:eastAsia="Malgun Gothic"/>
          <w:noProof/>
          <w:lang w:val="en-US" w:eastAsia="ko-KR"/>
        </w:rPr>
        <w:t>6</w:t>
      </w:r>
      <w:r w:rsidR="008716AF" w:rsidRPr="008716AF">
        <w:rPr>
          <w:rFonts w:eastAsia="Malgun Gothic"/>
          <w:noProof/>
          <w:lang w:val="en-US" w:eastAsia="ko-KR"/>
        </w:rPr>
        <w:t>].  Since the neighbour cells for positioning must be selected by an LMF (e.g. based on a-priori UE location information and desired QoS, etc.), the spatial relation information for the UL-PRS need to be determined by an LMF.</w:t>
      </w:r>
      <w:r w:rsidR="00C92147">
        <w:rPr>
          <w:rFonts w:eastAsia="Malgun Gothic"/>
          <w:noProof/>
          <w:lang w:val="en-US" w:eastAsia="ko-KR"/>
        </w:rPr>
        <w:t xml:space="preserve"> Therefore, similar as above, at least part of the UL-PRS (SRS) configuration is determined by an LMF (in the core network in this case).</w:t>
      </w:r>
    </w:p>
    <w:p w14:paraId="4AB10830" w14:textId="4B576F27" w:rsidR="007253EE" w:rsidRDefault="00D90101" w:rsidP="00C55582">
      <w:r>
        <w:rPr>
          <w:rFonts w:eastAsia="Malgun Gothic"/>
          <w:noProof/>
          <w:lang w:val="en-US" w:eastAsia="ko-KR"/>
        </w:rPr>
        <w:t xml:space="preserve">These examples show that extensive NRPPa based interaction between a 5GC LMF and NG-RAN </w:t>
      </w:r>
      <w:r w:rsidR="00D40F9B">
        <w:rPr>
          <w:rFonts w:eastAsia="Malgun Gothic"/>
          <w:noProof/>
          <w:lang w:val="en-US" w:eastAsia="ko-KR"/>
        </w:rPr>
        <w:t xml:space="preserve">elements </w:t>
      </w:r>
      <w:r>
        <w:rPr>
          <w:rFonts w:eastAsia="Malgun Gothic"/>
          <w:noProof/>
          <w:lang w:val="en-US" w:eastAsia="ko-KR"/>
        </w:rPr>
        <w:t>would be unavoidable for high accuracy positioning</w:t>
      </w:r>
      <w:r w:rsidR="00D40F9B">
        <w:rPr>
          <w:rFonts w:eastAsia="Malgun Gothic"/>
          <w:noProof/>
          <w:lang w:val="en-US" w:eastAsia="ko-KR"/>
        </w:rPr>
        <w:t xml:space="preserve"> using NR</w:t>
      </w:r>
      <w:r>
        <w:rPr>
          <w:rFonts w:eastAsia="Malgun Gothic"/>
          <w:noProof/>
          <w:lang w:val="en-US" w:eastAsia="ko-KR"/>
        </w:rPr>
        <w:t xml:space="preserve">. </w:t>
      </w:r>
      <w:r w:rsidR="007956F4">
        <w:rPr>
          <w:rFonts w:eastAsia="Malgun Gothic"/>
          <w:noProof/>
          <w:lang w:val="en-US" w:eastAsia="ko-KR"/>
        </w:rPr>
        <w:t>As shown in section 2 above,</w:t>
      </w:r>
      <w:r>
        <w:rPr>
          <w:rFonts w:eastAsia="Malgun Gothic"/>
          <w:noProof/>
          <w:lang w:val="en-US" w:eastAsia="ko-KR"/>
        </w:rPr>
        <w:t xml:space="preserve"> this interaction</w:t>
      </w:r>
      <w:r w:rsidR="005749D1">
        <w:rPr>
          <w:rFonts w:eastAsia="Malgun Gothic"/>
          <w:noProof/>
          <w:lang w:val="en-US" w:eastAsia="ko-KR"/>
        </w:rPr>
        <w:t xml:space="preserve"> can be supported </w:t>
      </w:r>
      <w:r>
        <w:rPr>
          <w:rFonts w:eastAsia="Malgun Gothic"/>
          <w:noProof/>
          <w:lang w:val="en-US" w:eastAsia="ko-KR"/>
        </w:rPr>
        <w:t xml:space="preserve">for </w:t>
      </w:r>
      <w:r w:rsidR="005749D1">
        <w:rPr>
          <w:rFonts w:eastAsia="Malgun Gothic"/>
          <w:noProof/>
          <w:lang w:val="en-US" w:eastAsia="ko-KR"/>
        </w:rPr>
        <w:t xml:space="preserve">a </w:t>
      </w:r>
      <w:r>
        <w:rPr>
          <w:rFonts w:eastAsia="Malgun Gothic"/>
          <w:noProof/>
          <w:lang w:val="en-US" w:eastAsia="ko-KR"/>
        </w:rPr>
        <w:t xml:space="preserve">5GC </w:t>
      </w:r>
      <w:r w:rsidR="005749D1">
        <w:rPr>
          <w:rFonts w:eastAsia="Malgun Gothic"/>
          <w:noProof/>
          <w:lang w:val="en-US" w:eastAsia="ko-KR"/>
        </w:rPr>
        <w:t xml:space="preserve">LMF, however, </w:t>
      </w:r>
      <w:r w:rsidR="00F526EB">
        <w:rPr>
          <w:rFonts w:eastAsia="Malgun Gothic"/>
          <w:noProof/>
          <w:lang w:val="en-US" w:eastAsia="ko-KR"/>
        </w:rPr>
        <w:t>less efficient</w:t>
      </w:r>
      <w:r w:rsidR="006C3E86">
        <w:rPr>
          <w:rFonts w:eastAsia="Malgun Gothic"/>
          <w:noProof/>
          <w:lang w:val="en-US" w:eastAsia="ko-KR"/>
        </w:rPr>
        <w:t>ly</w:t>
      </w:r>
      <w:r w:rsidR="00F526EB">
        <w:rPr>
          <w:rFonts w:eastAsia="Malgun Gothic"/>
          <w:noProof/>
          <w:lang w:val="en-US" w:eastAsia="ko-KR"/>
        </w:rPr>
        <w:t xml:space="preserve"> </w:t>
      </w:r>
      <w:r>
        <w:rPr>
          <w:rFonts w:eastAsia="Malgun Gothic"/>
          <w:noProof/>
          <w:lang w:val="en-US" w:eastAsia="ko-KR"/>
        </w:rPr>
        <w:t xml:space="preserve">than for a </w:t>
      </w:r>
      <w:r w:rsidR="00D40F9B">
        <w:rPr>
          <w:rFonts w:eastAsia="Malgun Gothic"/>
          <w:noProof/>
          <w:lang w:val="en-US" w:eastAsia="ko-KR"/>
        </w:rPr>
        <w:t>RAN LMC</w:t>
      </w:r>
      <w:r w:rsidR="009731CA">
        <w:t>.</w:t>
      </w:r>
      <w:r w:rsidR="00D40F9B">
        <w:t xml:space="preserve"> This further implies a similar difference in efficiency for other types of interaction which could be added later such as location assistance for a large number of UEs for, e.g. V2X or </w:t>
      </w:r>
      <w:proofErr w:type="spellStart"/>
      <w:r w:rsidR="00D40F9B">
        <w:t>CIoT</w:t>
      </w:r>
      <w:proofErr w:type="spellEnd"/>
      <w:r w:rsidR="00D40F9B">
        <w:t>.</w:t>
      </w:r>
    </w:p>
    <w:p w14:paraId="2A090602" w14:textId="77777777" w:rsidR="009228DE" w:rsidRDefault="009228DE" w:rsidP="00C55582"/>
    <w:p w14:paraId="1BB54732" w14:textId="16D6C717" w:rsidR="00CF47AD" w:rsidRDefault="00E46775" w:rsidP="00FC08C3">
      <w:pPr>
        <w:pStyle w:val="NO"/>
        <w:ind w:left="1704" w:hanging="1420"/>
      </w:pPr>
      <w:r w:rsidRPr="00FC08C3">
        <w:rPr>
          <w:b/>
        </w:rPr>
        <w:t>Ob</w:t>
      </w:r>
      <w:r w:rsidR="00483B2E" w:rsidRPr="00FC08C3">
        <w:rPr>
          <w:b/>
        </w:rPr>
        <w:t xml:space="preserve">servation </w:t>
      </w:r>
      <w:r w:rsidR="00FC08C3" w:rsidRPr="00FC08C3">
        <w:rPr>
          <w:b/>
        </w:rPr>
        <w:t>1</w:t>
      </w:r>
      <w:r w:rsidR="00D40F9B">
        <w:rPr>
          <w:b/>
        </w:rPr>
        <w:t>9</w:t>
      </w:r>
      <w:r w:rsidR="00483B2E" w:rsidRPr="00FC08C3">
        <w:rPr>
          <w:b/>
        </w:rPr>
        <w:t>:</w:t>
      </w:r>
      <w:r w:rsidR="00FC08C3">
        <w:tab/>
      </w:r>
      <w:r w:rsidR="00483B2E">
        <w:t xml:space="preserve">For NR RAT-dependent positioning, the location server </w:t>
      </w:r>
      <w:r w:rsidR="003A4AA0">
        <w:t>requires</w:t>
      </w:r>
      <w:r w:rsidR="00483B2E">
        <w:t xml:space="preserve"> more </w:t>
      </w:r>
      <w:r w:rsidR="00D40F9B">
        <w:t xml:space="preserve">interaction with NG-RAN elements to support </w:t>
      </w:r>
      <w:r w:rsidR="00483B2E" w:rsidRPr="0081483D">
        <w:rPr>
          <w:lang w:eastAsia="ko-KR"/>
        </w:rPr>
        <w:t>"</w:t>
      </w:r>
      <w:r w:rsidR="00483B2E">
        <w:t>radio awareness</w:t>
      </w:r>
      <w:r w:rsidR="00483B2E" w:rsidRPr="0081483D">
        <w:rPr>
          <w:lang w:eastAsia="ko-KR"/>
        </w:rPr>
        <w:t>"</w:t>
      </w:r>
      <w:r w:rsidR="00483B2E">
        <w:rPr>
          <w:lang w:eastAsia="ko-KR"/>
        </w:rPr>
        <w:t xml:space="preserve"> </w:t>
      </w:r>
      <w:r w:rsidR="00556048">
        <w:rPr>
          <w:lang w:eastAsia="ko-KR"/>
        </w:rPr>
        <w:t xml:space="preserve">and </w:t>
      </w:r>
      <w:r w:rsidR="00556048" w:rsidRPr="0081483D">
        <w:rPr>
          <w:lang w:eastAsia="ko-KR"/>
        </w:rPr>
        <w:t>"</w:t>
      </w:r>
      <w:r w:rsidR="00556048">
        <w:rPr>
          <w:lang w:eastAsia="ko-KR"/>
        </w:rPr>
        <w:t>radio control</w:t>
      </w:r>
      <w:r w:rsidR="00556048" w:rsidRPr="0081483D">
        <w:rPr>
          <w:lang w:eastAsia="ko-KR"/>
        </w:rPr>
        <w:t>"</w:t>
      </w:r>
      <w:r w:rsidR="00556048">
        <w:rPr>
          <w:lang w:eastAsia="ko-KR"/>
        </w:rPr>
        <w:t xml:space="preserve"> </w:t>
      </w:r>
      <w:r w:rsidR="00483B2E">
        <w:rPr>
          <w:lang w:eastAsia="ko-KR"/>
        </w:rPr>
        <w:t xml:space="preserve">compared to e.g. LTE, and therefore, </w:t>
      </w:r>
      <w:r w:rsidR="003A4AA0">
        <w:rPr>
          <w:lang w:eastAsia="ko-KR"/>
        </w:rPr>
        <w:t xml:space="preserve">NR positioning can </w:t>
      </w:r>
      <w:r w:rsidR="00E20796">
        <w:rPr>
          <w:lang w:eastAsia="ko-KR"/>
        </w:rPr>
        <w:t xml:space="preserve">naturally </w:t>
      </w:r>
      <w:r w:rsidR="00483B2E">
        <w:rPr>
          <w:lang w:eastAsia="ko-KR"/>
        </w:rPr>
        <w:t>better</w:t>
      </w:r>
      <w:r w:rsidR="00FC08C3">
        <w:rPr>
          <w:lang w:eastAsia="ko-KR"/>
        </w:rPr>
        <w:t xml:space="preserve"> be </w:t>
      </w:r>
      <w:r w:rsidR="00483B2E">
        <w:rPr>
          <w:lang w:eastAsia="ko-KR"/>
        </w:rPr>
        <w:t>supported by a RAN</w:t>
      </w:r>
      <w:r w:rsidR="00D40F9B">
        <w:rPr>
          <w:lang w:eastAsia="ko-KR"/>
        </w:rPr>
        <w:t xml:space="preserve"> </w:t>
      </w:r>
      <w:r w:rsidR="00483B2E">
        <w:rPr>
          <w:lang w:eastAsia="ko-KR"/>
        </w:rPr>
        <w:t>LMC.</w:t>
      </w:r>
      <w:r w:rsidR="00483B2E">
        <w:t xml:space="preserve">  </w:t>
      </w:r>
      <w:r w:rsidR="00556048">
        <w:t xml:space="preserve"> </w:t>
      </w:r>
    </w:p>
    <w:p w14:paraId="05828860" w14:textId="77777777" w:rsidR="00640681" w:rsidRDefault="00640681" w:rsidP="00A40F3D">
      <w:pPr>
        <w:pStyle w:val="NO"/>
        <w:ind w:left="0" w:firstLine="0"/>
      </w:pPr>
    </w:p>
    <w:p w14:paraId="7BB6828B" w14:textId="64FEC1D2" w:rsidR="00640681" w:rsidRDefault="00640681" w:rsidP="00640681">
      <w:pPr>
        <w:pStyle w:val="Heading2"/>
        <w:rPr>
          <w:rFonts w:eastAsia="Malgun Gothic"/>
          <w:noProof/>
          <w:lang w:eastAsia="ko-KR"/>
        </w:rPr>
      </w:pPr>
      <w:r>
        <w:rPr>
          <w:rFonts w:eastAsia="Malgun Gothic"/>
          <w:noProof/>
          <w:lang w:eastAsia="ko-KR"/>
        </w:rPr>
        <w:t>3.2</w:t>
      </w:r>
      <w:r>
        <w:rPr>
          <w:rFonts w:eastAsia="Malgun Gothic"/>
          <w:noProof/>
          <w:lang w:eastAsia="ko-KR"/>
        </w:rPr>
        <w:tab/>
        <w:t>Scalability</w:t>
      </w:r>
    </w:p>
    <w:p w14:paraId="57EE24B3" w14:textId="50F26C12" w:rsidR="00460EB5" w:rsidRDefault="00EC5987" w:rsidP="00727A37">
      <w:pPr>
        <w:rPr>
          <w:rFonts w:eastAsia="Malgun Gothic"/>
          <w:lang w:eastAsia="ko-KR"/>
        </w:rPr>
      </w:pPr>
      <w:r w:rsidRPr="00F2729A">
        <w:t xml:space="preserve">The </w:t>
      </w:r>
      <w:r>
        <w:t xml:space="preserve">location server </w:t>
      </w:r>
      <w:r w:rsidRPr="00F2729A">
        <w:t>manages the support of different location services for target UEs, including positioning of UEs and delivery of assistance data to UEs.</w:t>
      </w:r>
      <w:r w:rsidR="00535834">
        <w:t xml:space="preserve"> </w:t>
      </w:r>
      <w:r w:rsidR="009D4F1B">
        <w:t>For commercial use cases</w:t>
      </w:r>
      <w:r w:rsidR="00D40F9B">
        <w:t>,</w:t>
      </w:r>
      <w:r w:rsidR="009D4F1B">
        <w:t xml:space="preserve"> the</w:t>
      </w:r>
      <w:r w:rsidR="00D40F9B">
        <w:t xml:space="preserve"> number</w:t>
      </w:r>
      <w:r w:rsidR="009D4F1B">
        <w:t xml:space="preserve"> of UEs </w:t>
      </w:r>
      <w:r w:rsidR="00D40F9B">
        <w:t xml:space="preserve">for which </w:t>
      </w:r>
      <w:r w:rsidR="002A05F4">
        <w:t xml:space="preserve">location services </w:t>
      </w:r>
      <w:r w:rsidR="00D40F9B">
        <w:t xml:space="preserve">are needed </w:t>
      </w:r>
      <w:r w:rsidR="00401FE5">
        <w:t>may</w:t>
      </w:r>
      <w:r w:rsidR="002A05F4">
        <w:t xml:space="preserve"> be huge (e.g., IoT, vehicular use cases, etc.).</w:t>
      </w:r>
    </w:p>
    <w:p w14:paraId="3F324DFC" w14:textId="15FBC641" w:rsidR="00640681" w:rsidRDefault="00E25123" w:rsidP="00A15F3D">
      <w:pPr>
        <w:rPr>
          <w:rFonts w:eastAsia="Malgun Gothic"/>
          <w:lang w:eastAsia="ko-KR"/>
        </w:rPr>
      </w:pPr>
      <w:r>
        <w:rPr>
          <w:rFonts w:eastAsia="Malgun Gothic"/>
          <w:lang w:eastAsia="ko-KR"/>
        </w:rPr>
        <w:t>A centralized location server</w:t>
      </w:r>
      <w:r w:rsidR="00CC32CE">
        <w:rPr>
          <w:rFonts w:eastAsia="Malgun Gothic"/>
          <w:lang w:eastAsia="ko-KR"/>
        </w:rPr>
        <w:t xml:space="preserve"> </w:t>
      </w:r>
      <w:r w:rsidR="001B7CDC">
        <w:rPr>
          <w:rFonts w:eastAsia="Malgun Gothic"/>
          <w:lang w:eastAsia="ko-KR"/>
        </w:rPr>
        <w:t>(</w:t>
      </w:r>
      <w:r w:rsidR="00CC32CE">
        <w:rPr>
          <w:rFonts w:eastAsia="Malgun Gothic"/>
          <w:lang w:eastAsia="ko-KR"/>
        </w:rPr>
        <w:t>possib</w:t>
      </w:r>
      <w:r w:rsidR="001B7CDC">
        <w:rPr>
          <w:rFonts w:eastAsia="Malgun Gothic"/>
          <w:lang w:eastAsia="ko-KR"/>
        </w:rPr>
        <w:t xml:space="preserve">ly </w:t>
      </w:r>
      <w:r w:rsidR="00D40F9B">
        <w:rPr>
          <w:rFonts w:eastAsia="Malgun Gothic"/>
          <w:lang w:eastAsia="ko-KR"/>
        </w:rPr>
        <w:t xml:space="preserve">one or two </w:t>
      </w:r>
      <w:r w:rsidR="001B7CDC">
        <w:rPr>
          <w:rFonts w:eastAsia="Malgun Gothic"/>
          <w:lang w:eastAsia="ko-KR"/>
        </w:rPr>
        <w:t xml:space="preserve">per AMF shared over a large number of </w:t>
      </w:r>
      <w:proofErr w:type="spellStart"/>
      <w:r w:rsidR="001B7CDC">
        <w:rPr>
          <w:rFonts w:eastAsia="Malgun Gothic"/>
          <w:lang w:eastAsia="ko-KR"/>
        </w:rPr>
        <w:t>gNBs</w:t>
      </w:r>
      <w:proofErr w:type="spellEnd"/>
      <w:r w:rsidR="001B7CDC">
        <w:rPr>
          <w:rFonts w:eastAsia="Malgun Gothic"/>
          <w:lang w:eastAsia="ko-KR"/>
        </w:rPr>
        <w:t xml:space="preserve">) </w:t>
      </w:r>
      <w:r w:rsidR="00394B10">
        <w:rPr>
          <w:rFonts w:eastAsia="Malgun Gothic"/>
          <w:lang w:eastAsia="ko-KR"/>
        </w:rPr>
        <w:t xml:space="preserve">is less suited for supporting a </w:t>
      </w:r>
      <w:r w:rsidR="00AD2892">
        <w:rPr>
          <w:rFonts w:eastAsia="Malgun Gothic"/>
          <w:lang w:eastAsia="ko-KR"/>
        </w:rPr>
        <w:t>large</w:t>
      </w:r>
      <w:r w:rsidR="00394B10">
        <w:rPr>
          <w:rFonts w:eastAsia="Malgun Gothic"/>
          <w:lang w:eastAsia="ko-KR"/>
        </w:rPr>
        <w:t xml:space="preserve"> number of UEs/location requests</w:t>
      </w:r>
      <w:r w:rsidR="00AD2892">
        <w:rPr>
          <w:rFonts w:eastAsia="Malgun Gothic"/>
          <w:lang w:eastAsia="ko-KR"/>
        </w:rPr>
        <w:t xml:space="preserve"> (e.g., for IoT applications)</w:t>
      </w:r>
      <w:r w:rsidR="00394B10">
        <w:rPr>
          <w:rFonts w:eastAsia="Malgun Gothic"/>
          <w:lang w:eastAsia="ko-KR"/>
        </w:rPr>
        <w:t>.</w:t>
      </w:r>
      <w:r w:rsidR="00754C11">
        <w:rPr>
          <w:rFonts w:eastAsia="Malgun Gothic"/>
          <w:lang w:eastAsia="ko-KR"/>
        </w:rPr>
        <w:t xml:space="preserve"> </w:t>
      </w:r>
      <w:r w:rsidR="00F42A85">
        <w:rPr>
          <w:rFonts w:eastAsia="Malgun Gothic"/>
          <w:lang w:eastAsia="ko-KR"/>
        </w:rPr>
        <w:t xml:space="preserve">In that case, a distributed location server functionality </w:t>
      </w:r>
      <w:r w:rsidR="00A15F3D">
        <w:rPr>
          <w:rFonts w:eastAsia="Malgun Gothic"/>
          <w:lang w:eastAsia="ko-KR"/>
        </w:rPr>
        <w:t xml:space="preserve">(potentially in every </w:t>
      </w:r>
      <w:proofErr w:type="spellStart"/>
      <w:r w:rsidR="00A15F3D">
        <w:rPr>
          <w:rFonts w:eastAsia="Malgun Gothic"/>
          <w:lang w:eastAsia="ko-KR"/>
        </w:rPr>
        <w:t>gNB</w:t>
      </w:r>
      <w:proofErr w:type="spellEnd"/>
      <w:r w:rsidR="00A15F3D">
        <w:rPr>
          <w:rFonts w:eastAsia="Malgun Gothic"/>
          <w:lang w:eastAsia="ko-KR"/>
        </w:rPr>
        <w:t xml:space="preserve">) </w:t>
      </w:r>
      <w:r w:rsidR="00F42A85">
        <w:rPr>
          <w:rFonts w:eastAsia="Malgun Gothic"/>
          <w:lang w:eastAsia="ko-KR"/>
        </w:rPr>
        <w:t>would be better suited</w:t>
      </w:r>
      <w:r w:rsidR="00A15F3D">
        <w:rPr>
          <w:rFonts w:eastAsia="Malgun Gothic"/>
          <w:lang w:eastAsia="ko-KR"/>
        </w:rPr>
        <w:t xml:space="preserve">. </w:t>
      </w:r>
      <w:r w:rsidR="009A58A6">
        <w:rPr>
          <w:rFonts w:eastAsia="Malgun Gothic"/>
          <w:lang w:eastAsia="ko-KR"/>
        </w:rPr>
        <w:t xml:space="preserve"> An LMC in the RAN </w:t>
      </w:r>
      <w:r w:rsidR="00514C70">
        <w:rPr>
          <w:rFonts w:eastAsia="Malgun Gothic"/>
          <w:lang w:eastAsia="ko-KR"/>
        </w:rPr>
        <w:t xml:space="preserve">can </w:t>
      </w:r>
      <w:r w:rsidR="009A58A6">
        <w:rPr>
          <w:rFonts w:eastAsia="Malgun Gothic"/>
          <w:lang w:eastAsia="ko-KR"/>
        </w:rPr>
        <w:t>serve</w:t>
      </w:r>
      <w:r w:rsidR="00632E39">
        <w:rPr>
          <w:rFonts w:eastAsia="Malgun Gothic"/>
          <w:lang w:eastAsia="ko-KR"/>
        </w:rPr>
        <w:t xml:space="preserve"> UEs in a single </w:t>
      </w:r>
      <w:proofErr w:type="spellStart"/>
      <w:r w:rsidR="00632E39">
        <w:rPr>
          <w:rFonts w:eastAsia="Malgun Gothic"/>
          <w:lang w:eastAsia="ko-KR"/>
        </w:rPr>
        <w:t>gNB</w:t>
      </w:r>
      <w:proofErr w:type="spellEnd"/>
      <w:r w:rsidR="00632E39">
        <w:rPr>
          <w:rFonts w:eastAsia="Malgun Gothic"/>
          <w:lang w:eastAsia="ko-KR"/>
        </w:rPr>
        <w:t xml:space="preserve"> coverage area. </w:t>
      </w:r>
      <w:r w:rsidR="000022EA">
        <w:rPr>
          <w:rFonts w:eastAsia="Malgun Gothic"/>
          <w:lang w:eastAsia="ko-KR"/>
        </w:rPr>
        <w:t xml:space="preserve">A distributed location server functionality </w:t>
      </w:r>
      <w:r w:rsidR="00065695">
        <w:rPr>
          <w:rFonts w:eastAsia="Malgun Gothic"/>
          <w:lang w:eastAsia="ko-KR"/>
        </w:rPr>
        <w:t xml:space="preserve">can also </w:t>
      </w:r>
      <w:r w:rsidR="00B24CCA">
        <w:rPr>
          <w:rFonts w:eastAsia="Malgun Gothic"/>
          <w:lang w:eastAsia="ko-KR"/>
        </w:rPr>
        <w:t>provide</w:t>
      </w:r>
      <w:r w:rsidR="000022EA">
        <w:rPr>
          <w:rFonts w:eastAsia="Malgun Gothic"/>
          <w:lang w:eastAsia="ko-KR"/>
        </w:rPr>
        <w:t xml:space="preserve"> </w:t>
      </w:r>
      <w:r w:rsidR="00B24CCA">
        <w:rPr>
          <w:rFonts w:eastAsia="Malgun Gothic"/>
          <w:lang w:eastAsia="ko-KR"/>
        </w:rPr>
        <w:t xml:space="preserve">better fault </w:t>
      </w:r>
      <w:r w:rsidR="00301ADA" w:rsidRPr="00301ADA">
        <w:rPr>
          <w:rFonts w:eastAsia="Malgun Gothic"/>
          <w:lang w:eastAsia="ko-KR"/>
        </w:rPr>
        <w:t>tolerance</w:t>
      </w:r>
      <w:r w:rsidR="00112A6D">
        <w:rPr>
          <w:rFonts w:eastAsia="Malgun Gothic"/>
          <w:lang w:eastAsia="ko-KR"/>
        </w:rPr>
        <w:t xml:space="preserve"> and redundancy</w:t>
      </w:r>
      <w:r w:rsidR="00B24CCA">
        <w:rPr>
          <w:rFonts w:eastAsia="Malgun Gothic"/>
          <w:lang w:eastAsia="ko-KR"/>
        </w:rPr>
        <w:t xml:space="preserve">. </w:t>
      </w:r>
      <w:r w:rsidR="00301ADA">
        <w:rPr>
          <w:rFonts w:eastAsia="Malgun Gothic"/>
          <w:lang w:eastAsia="ko-KR"/>
        </w:rPr>
        <w:t xml:space="preserve">E.g. in case of a serving LMC failure, a LMC in a neighbour </w:t>
      </w:r>
      <w:proofErr w:type="spellStart"/>
      <w:r w:rsidR="00301ADA">
        <w:rPr>
          <w:rFonts w:eastAsia="Malgun Gothic"/>
          <w:lang w:eastAsia="ko-KR"/>
        </w:rPr>
        <w:t>gNB</w:t>
      </w:r>
      <w:proofErr w:type="spellEnd"/>
      <w:r w:rsidR="00301ADA">
        <w:rPr>
          <w:rFonts w:eastAsia="Malgun Gothic"/>
          <w:lang w:eastAsia="ko-KR"/>
        </w:rPr>
        <w:t xml:space="preserve"> can be selected.</w:t>
      </w:r>
    </w:p>
    <w:p w14:paraId="321EBCEB" w14:textId="77777777" w:rsidR="004A371E" w:rsidRDefault="004A371E" w:rsidP="00A15F3D">
      <w:pPr>
        <w:rPr>
          <w:rFonts w:eastAsia="Malgun Gothic"/>
          <w:lang w:eastAsia="ko-KR"/>
        </w:rPr>
      </w:pPr>
    </w:p>
    <w:p w14:paraId="60424349" w14:textId="5E08BB77" w:rsidR="004A371E" w:rsidRDefault="004A371E" w:rsidP="004A371E">
      <w:pPr>
        <w:pStyle w:val="NO"/>
        <w:ind w:left="1704" w:hanging="1420"/>
      </w:pPr>
      <w:r w:rsidRPr="00FC08C3">
        <w:rPr>
          <w:b/>
        </w:rPr>
        <w:t xml:space="preserve">Observation </w:t>
      </w:r>
      <w:r w:rsidR="00D40F9B">
        <w:rPr>
          <w:b/>
        </w:rPr>
        <w:t>20</w:t>
      </w:r>
      <w:r w:rsidRPr="00FC08C3">
        <w:rPr>
          <w:b/>
        </w:rPr>
        <w:t>:</w:t>
      </w:r>
      <w:r>
        <w:tab/>
      </w:r>
      <w:r w:rsidR="00D17918" w:rsidRPr="00D17918">
        <w:t xml:space="preserve">A distributed location server functionality </w:t>
      </w:r>
      <w:r w:rsidR="00D17918">
        <w:t xml:space="preserve">(i.e. LMC in the RAN) </w:t>
      </w:r>
      <w:r w:rsidR="00D17918" w:rsidRPr="00D17918">
        <w:t>would better scale in case of a large number of UEs need to be supported (e.g., IoT use cases).</w:t>
      </w:r>
      <w:r>
        <w:t xml:space="preserve">  </w:t>
      </w:r>
    </w:p>
    <w:p w14:paraId="767CCD90" w14:textId="77777777" w:rsidR="004A371E" w:rsidRDefault="004A371E" w:rsidP="00A15F3D">
      <w:pPr>
        <w:rPr>
          <w:rFonts w:eastAsia="Malgun Gothic"/>
          <w:lang w:eastAsia="ko-KR"/>
        </w:rPr>
      </w:pPr>
    </w:p>
    <w:p w14:paraId="385D02EC" w14:textId="77777777" w:rsidR="00367A60" w:rsidRDefault="00367A60" w:rsidP="00A15F3D">
      <w:pPr>
        <w:rPr>
          <w:rFonts w:eastAsia="Malgun Gothic"/>
          <w:lang w:eastAsia="ko-KR"/>
        </w:rPr>
      </w:pPr>
    </w:p>
    <w:p w14:paraId="6345F40B" w14:textId="147589E8" w:rsidR="00367A60" w:rsidRDefault="00367A60" w:rsidP="00367A60">
      <w:pPr>
        <w:pStyle w:val="Heading1"/>
        <w:rPr>
          <w:rFonts w:eastAsia="Malgun Gothic"/>
          <w:noProof/>
          <w:lang w:eastAsia="ko-KR"/>
        </w:rPr>
      </w:pPr>
      <w:r>
        <w:rPr>
          <w:rFonts w:eastAsia="Malgun Gothic"/>
          <w:noProof/>
          <w:lang w:eastAsia="ko-KR"/>
        </w:rPr>
        <w:t>4</w:t>
      </w:r>
      <w:r w:rsidRPr="00587414">
        <w:rPr>
          <w:rFonts w:eastAsia="Malgun Gothic" w:hint="eastAsia"/>
          <w:noProof/>
          <w:lang w:eastAsia="ko-KR"/>
        </w:rPr>
        <w:t xml:space="preserve">. </w:t>
      </w:r>
      <w:r w:rsidRPr="00587414">
        <w:rPr>
          <w:rFonts w:eastAsia="Malgun Gothic"/>
          <w:noProof/>
          <w:lang w:eastAsia="ko-KR"/>
        </w:rPr>
        <w:tab/>
      </w:r>
      <w:r>
        <w:rPr>
          <w:rFonts w:eastAsia="Malgun Gothic"/>
          <w:noProof/>
          <w:lang w:eastAsia="ko-KR"/>
        </w:rPr>
        <w:t>Summary</w:t>
      </w:r>
    </w:p>
    <w:p w14:paraId="36A24A2C" w14:textId="4A45BB15" w:rsidR="007E302F" w:rsidRDefault="00422591" w:rsidP="00A15F3D">
      <w:r>
        <w:t>In this contribution we discussed the benefits of local NR positioning in NG-RAN. The feasibility and specification impacts are summarized in our companion contribution [2].</w:t>
      </w:r>
      <w:r w:rsidR="007E302F">
        <w:t xml:space="preserve"> The following observations have been made:</w:t>
      </w:r>
    </w:p>
    <w:p w14:paraId="1CA5FF74" w14:textId="77777777" w:rsidR="007E302F" w:rsidRDefault="007E302F" w:rsidP="007E302F">
      <w:pPr>
        <w:pStyle w:val="NO"/>
        <w:ind w:left="1704" w:hanging="1420"/>
      </w:pPr>
      <w:r w:rsidRPr="00EF380C">
        <w:rPr>
          <w:b/>
        </w:rPr>
        <w:t>Observation 1:</w:t>
      </w:r>
      <w:r>
        <w:tab/>
        <w:t>T</w:t>
      </w:r>
      <w:r w:rsidRPr="00CC0C57">
        <w:t xml:space="preserve">he number of </w:t>
      </w:r>
      <w:r>
        <w:t xml:space="preserve">major </w:t>
      </w:r>
      <w:r w:rsidRPr="00CC0C57">
        <w:t xml:space="preserve">signalling interfaces </w:t>
      </w:r>
      <w:r>
        <w:t xml:space="preserve">for LPP signalling </w:t>
      </w:r>
      <w:r w:rsidRPr="00CC0C57">
        <w:t>can drop from 3</w:t>
      </w:r>
      <w:r>
        <w:t xml:space="preserve"> </w:t>
      </w:r>
      <w:r w:rsidRPr="00CC0C57">
        <w:t xml:space="preserve">with a 5GC LMF to 1 with a RAN </w:t>
      </w:r>
      <w:r>
        <w:t>LMC</w:t>
      </w:r>
      <w:r w:rsidRPr="00CC0C57">
        <w:t>.</w:t>
      </w:r>
    </w:p>
    <w:p w14:paraId="2745C98D" w14:textId="77777777" w:rsidR="007E302F" w:rsidRDefault="007E302F" w:rsidP="007E302F">
      <w:pPr>
        <w:pStyle w:val="NO"/>
        <w:ind w:left="1704" w:hanging="1420"/>
      </w:pPr>
      <w:r>
        <w:rPr>
          <w:b/>
        </w:rPr>
        <w:t>Observation 2:</w:t>
      </w:r>
      <w:r>
        <w:tab/>
        <w:t xml:space="preserve">For any LPP DL/UL transaction with a </w:t>
      </w:r>
      <w:r w:rsidRPr="00CC0C57">
        <w:t>5GC LMF</w:t>
      </w:r>
      <w:r>
        <w:t xml:space="preserve"> 6 major signalling hops are required; whereas for a RAN LMC only 2 major signalling hops are needed.</w:t>
      </w:r>
    </w:p>
    <w:p w14:paraId="2E5C510A" w14:textId="57F284B8" w:rsidR="007E302F" w:rsidRDefault="007E302F" w:rsidP="007E302F">
      <w:pPr>
        <w:pStyle w:val="NO"/>
        <w:ind w:left="1704" w:hanging="1420"/>
      </w:pPr>
      <w:r>
        <w:rPr>
          <w:b/>
        </w:rPr>
        <w:t>Observation 3:</w:t>
      </w:r>
      <w:r>
        <w:tab/>
        <w:t>There are no AMF and NG-RAN backhaul resources consumed for LPP signalling with a RAN LMC.</w:t>
      </w:r>
    </w:p>
    <w:p w14:paraId="269DCBA5" w14:textId="77777777" w:rsidR="007E302F" w:rsidRDefault="007E302F" w:rsidP="007E302F">
      <w:pPr>
        <w:pStyle w:val="NO"/>
        <w:ind w:left="1704" w:hanging="1420"/>
      </w:pPr>
      <w:r w:rsidRPr="00EF380C">
        <w:rPr>
          <w:b/>
        </w:rPr>
        <w:t xml:space="preserve">Observation </w:t>
      </w:r>
      <w:r>
        <w:rPr>
          <w:b/>
        </w:rPr>
        <w:t>4</w:t>
      </w:r>
      <w:r w:rsidRPr="00EF380C">
        <w:rPr>
          <w:b/>
        </w:rPr>
        <w:t>:</w:t>
      </w:r>
      <w:r>
        <w:tab/>
        <w:t>T</w:t>
      </w:r>
      <w:r w:rsidRPr="00CC0C57">
        <w:t xml:space="preserve">he number of </w:t>
      </w:r>
      <w:r>
        <w:t xml:space="preserve">major </w:t>
      </w:r>
      <w:r w:rsidRPr="00CC0C57">
        <w:t xml:space="preserve">signalling interfaces </w:t>
      </w:r>
      <w:r>
        <w:t xml:space="preserve">for </w:t>
      </w:r>
      <w:proofErr w:type="spellStart"/>
      <w:r>
        <w:t>NRPPa</w:t>
      </w:r>
      <w:proofErr w:type="spellEnd"/>
      <w:r>
        <w:t xml:space="preserve"> signalling </w:t>
      </w:r>
      <w:r w:rsidRPr="00CC0C57">
        <w:t xml:space="preserve">can drop from </w:t>
      </w:r>
      <w:r>
        <w:t xml:space="preserve">2 </w:t>
      </w:r>
      <w:r w:rsidRPr="00CC0C57">
        <w:t xml:space="preserve">with a 5GC LMF to </w:t>
      </w:r>
      <w:r>
        <w:t>1</w:t>
      </w:r>
      <w:r w:rsidRPr="00CC0C57">
        <w:t xml:space="preserve"> with a RAN </w:t>
      </w:r>
      <w:r>
        <w:t>LMC</w:t>
      </w:r>
      <w:r w:rsidRPr="00CC0C57">
        <w:t>.</w:t>
      </w:r>
    </w:p>
    <w:p w14:paraId="0E9A38B5" w14:textId="77777777" w:rsidR="007E302F" w:rsidRDefault="007E302F" w:rsidP="007E302F">
      <w:pPr>
        <w:pStyle w:val="NO"/>
        <w:ind w:left="1704" w:hanging="1420"/>
      </w:pPr>
      <w:r>
        <w:rPr>
          <w:b/>
        </w:rPr>
        <w:t>Observation 5:</w:t>
      </w:r>
      <w:r>
        <w:tab/>
        <w:t xml:space="preserve">For any </w:t>
      </w:r>
      <w:proofErr w:type="spellStart"/>
      <w:r>
        <w:t>NRPPa</w:t>
      </w:r>
      <w:proofErr w:type="spellEnd"/>
      <w:r>
        <w:t xml:space="preserve"> DL/UL transaction with a </w:t>
      </w:r>
      <w:r w:rsidRPr="00CC0C57">
        <w:t>5GC LMF</w:t>
      </w:r>
      <w:r>
        <w:t xml:space="preserve"> and </w:t>
      </w:r>
      <w:proofErr w:type="spellStart"/>
      <w:r w:rsidRPr="000044AC">
        <w:rPr>
          <w:i/>
        </w:rPr>
        <w:t>N</w:t>
      </w:r>
      <w:r w:rsidRPr="000044AC">
        <w:rPr>
          <w:i/>
          <w:vertAlign w:val="subscript"/>
        </w:rPr>
        <w:t>gNB</w:t>
      </w:r>
      <w:proofErr w:type="spellEnd"/>
      <w:r>
        <w:rPr>
          <w:vertAlign w:val="subscript"/>
        </w:rPr>
        <w:t xml:space="preserve">  </w:t>
      </w:r>
      <w:proofErr w:type="spellStart"/>
      <w:r>
        <w:t>gNBs</w:t>
      </w:r>
      <w:proofErr w:type="spellEnd"/>
      <w:r>
        <w:t>, (4×</w:t>
      </w:r>
      <w:r w:rsidRPr="000044AC">
        <w:rPr>
          <w:i/>
        </w:rPr>
        <w:t>N</w:t>
      </w:r>
      <w:r w:rsidRPr="000044AC">
        <w:rPr>
          <w:i/>
          <w:vertAlign w:val="subscript"/>
        </w:rPr>
        <w:t>gNB</w:t>
      </w:r>
      <w:r>
        <w:t>) major signalling hops are required; whereas for a RAN LMC only [(2×</w:t>
      </w:r>
      <w:r w:rsidRPr="000044AC">
        <w:rPr>
          <w:i/>
        </w:rPr>
        <w:t>N</w:t>
      </w:r>
      <w:r w:rsidRPr="000044AC">
        <w:rPr>
          <w:i/>
          <w:vertAlign w:val="subscript"/>
        </w:rPr>
        <w:t>gNB</w:t>
      </w:r>
      <w:r>
        <w:t>) – 2] major signalling hops are needed.</w:t>
      </w:r>
    </w:p>
    <w:p w14:paraId="4D7E4155" w14:textId="77777777" w:rsidR="007E302F" w:rsidRPr="004900F7" w:rsidRDefault="007E302F" w:rsidP="007E302F">
      <w:pPr>
        <w:pStyle w:val="NO"/>
        <w:ind w:left="1704" w:hanging="1420"/>
      </w:pPr>
      <w:r>
        <w:rPr>
          <w:b/>
        </w:rPr>
        <w:t>Observation 6:</w:t>
      </w:r>
      <w:r>
        <w:rPr>
          <w:b/>
        </w:rPr>
        <w:tab/>
      </w:r>
      <w:r>
        <w:t>Signalling hops used for a RAN LMC should have lower latency and higher bandwidth than signalling hops used for a 5GC LMF.</w:t>
      </w:r>
    </w:p>
    <w:p w14:paraId="34313290" w14:textId="41913879" w:rsidR="007E302F" w:rsidRDefault="007E302F" w:rsidP="007E302F">
      <w:pPr>
        <w:pStyle w:val="NO"/>
        <w:ind w:left="1704" w:hanging="1420"/>
      </w:pPr>
      <w:r>
        <w:rPr>
          <w:b/>
        </w:rPr>
        <w:t>Observation 7:</w:t>
      </w:r>
      <w:r>
        <w:tab/>
        <w:t xml:space="preserve">There are no AMF and NG-RAN backhaul resources consumed for </w:t>
      </w:r>
      <w:proofErr w:type="spellStart"/>
      <w:r>
        <w:t>NRPPa</w:t>
      </w:r>
      <w:proofErr w:type="spellEnd"/>
      <w:r>
        <w:t xml:space="preserve"> signalling with a RAN LMC.</w:t>
      </w:r>
    </w:p>
    <w:p w14:paraId="655722C1" w14:textId="45019CA3" w:rsidR="007E302F" w:rsidRDefault="007E302F" w:rsidP="007E302F">
      <w:pPr>
        <w:pStyle w:val="NO"/>
        <w:ind w:left="1704" w:hanging="1420"/>
      </w:pPr>
      <w:r>
        <w:rPr>
          <w:b/>
        </w:rPr>
        <w:t>Observation 8:</w:t>
      </w:r>
      <w:r>
        <w:tab/>
        <w:t xml:space="preserve">For a typical combined UL+DL positioning procedure with 16 </w:t>
      </w:r>
      <w:proofErr w:type="spellStart"/>
      <w:r>
        <w:t>gNBs</w:t>
      </w:r>
      <w:proofErr w:type="spellEnd"/>
      <w:r>
        <w:t>, about 183 major signalling hops would be required in case of a 5GC LMF.</w:t>
      </w:r>
    </w:p>
    <w:p w14:paraId="13D7CC9C" w14:textId="21477E7C" w:rsidR="007E302F" w:rsidRDefault="007E302F" w:rsidP="007E302F">
      <w:pPr>
        <w:pStyle w:val="NO"/>
        <w:ind w:left="1704" w:hanging="1420"/>
      </w:pPr>
      <w:r>
        <w:rPr>
          <w:b/>
        </w:rPr>
        <w:t>Observation 9:</w:t>
      </w:r>
      <w:r>
        <w:tab/>
        <w:t xml:space="preserve">For a typical DL-only positioning procedure with 16 </w:t>
      </w:r>
      <w:proofErr w:type="spellStart"/>
      <w:r>
        <w:t>gNBs</w:t>
      </w:r>
      <w:proofErr w:type="spellEnd"/>
      <w:r>
        <w:t>, about 81 major signalling hops would be required in case of a 5GC LMF.</w:t>
      </w:r>
    </w:p>
    <w:p w14:paraId="6408061B" w14:textId="20763261" w:rsidR="007E302F" w:rsidRDefault="007E302F" w:rsidP="007E302F">
      <w:pPr>
        <w:pStyle w:val="NO"/>
        <w:ind w:left="1704" w:hanging="1420"/>
      </w:pPr>
      <w:r>
        <w:rPr>
          <w:b/>
        </w:rPr>
        <w:t>Observation 10:</w:t>
      </w:r>
      <w:r>
        <w:tab/>
        <w:t xml:space="preserve">For a typical UL-only positioning procedure with 16 </w:t>
      </w:r>
      <w:proofErr w:type="spellStart"/>
      <w:r>
        <w:t>gNBs</w:t>
      </w:r>
      <w:proofErr w:type="spellEnd"/>
      <w:r>
        <w:t>, about 110 major signalling hops would be required in case of a 5GC LMF.</w:t>
      </w:r>
    </w:p>
    <w:p w14:paraId="523687AA" w14:textId="00247001" w:rsidR="007E302F" w:rsidRDefault="007E302F" w:rsidP="007E302F">
      <w:pPr>
        <w:pStyle w:val="NO"/>
        <w:ind w:left="1704" w:hanging="1420"/>
      </w:pPr>
      <w:r>
        <w:rPr>
          <w:b/>
        </w:rPr>
        <w:t>Observation 11:</w:t>
      </w:r>
      <w:r>
        <w:tab/>
        <w:t>There are significant backhaul/AMF resources consumed for positioning with a 5GC LMF.</w:t>
      </w:r>
    </w:p>
    <w:p w14:paraId="18AECDC7" w14:textId="0688B1C9" w:rsidR="007E302F" w:rsidRDefault="007E302F" w:rsidP="007E302F">
      <w:pPr>
        <w:pStyle w:val="NO"/>
        <w:ind w:left="1704" w:hanging="1420"/>
      </w:pPr>
      <w:r>
        <w:rPr>
          <w:b/>
        </w:rPr>
        <w:t>Observation 12:</w:t>
      </w:r>
      <w:r>
        <w:tab/>
        <w:t xml:space="preserve">For a typical combined UL+DL positioning procedure with 16 </w:t>
      </w:r>
      <w:proofErr w:type="spellStart"/>
      <w:r>
        <w:t>gNBs</w:t>
      </w:r>
      <w:proofErr w:type="spellEnd"/>
      <w:r>
        <w:t>, about 84 major signalling hops would be required in case of a RAN LMC.</w:t>
      </w:r>
    </w:p>
    <w:p w14:paraId="398677EE" w14:textId="634CF88F" w:rsidR="007E302F" w:rsidRDefault="007E302F" w:rsidP="007E302F">
      <w:pPr>
        <w:pStyle w:val="NO"/>
        <w:ind w:left="1704" w:hanging="1420"/>
      </w:pPr>
      <w:r>
        <w:rPr>
          <w:b/>
        </w:rPr>
        <w:t>Observation 13:</w:t>
      </w:r>
      <w:r>
        <w:tab/>
        <w:t xml:space="preserve">For a typical DL-only positioning procedure with 16 </w:t>
      </w:r>
      <w:proofErr w:type="spellStart"/>
      <w:r>
        <w:t>gNBs</w:t>
      </w:r>
      <w:proofErr w:type="spellEnd"/>
      <w:r>
        <w:t>, about 37 major signalling hops would be required in case of a RAN LMC.</w:t>
      </w:r>
    </w:p>
    <w:p w14:paraId="66E1941C" w14:textId="5448B826" w:rsidR="007E302F" w:rsidRDefault="007E302F" w:rsidP="007E302F">
      <w:pPr>
        <w:pStyle w:val="NO"/>
        <w:ind w:left="1704" w:hanging="1420"/>
      </w:pPr>
      <w:r>
        <w:rPr>
          <w:b/>
        </w:rPr>
        <w:t>Observation 14:</w:t>
      </w:r>
      <w:r>
        <w:tab/>
        <w:t xml:space="preserve">For a typical UL-only positioning procedure with 16 </w:t>
      </w:r>
      <w:proofErr w:type="spellStart"/>
      <w:r>
        <w:t>gNBs</w:t>
      </w:r>
      <w:proofErr w:type="spellEnd"/>
      <w:r>
        <w:t>, about 51 major signalling hops would be required in case of a RAN LMC.</w:t>
      </w:r>
    </w:p>
    <w:p w14:paraId="1C9FEEFE" w14:textId="79DBF74B" w:rsidR="007E302F" w:rsidRDefault="007E302F" w:rsidP="007E302F">
      <w:pPr>
        <w:pStyle w:val="NO"/>
        <w:ind w:left="1704" w:hanging="1420"/>
      </w:pPr>
      <w:r>
        <w:rPr>
          <w:b/>
        </w:rPr>
        <w:t>Observation 15</w:t>
      </w:r>
      <w:r>
        <w:tab/>
        <w:t>There are no backhaul/AMF resources consumed for positioning with a RAN LMC.</w:t>
      </w:r>
    </w:p>
    <w:p w14:paraId="3EA0351B" w14:textId="77777777" w:rsidR="007E302F" w:rsidRDefault="007E302F" w:rsidP="007E302F">
      <w:pPr>
        <w:pStyle w:val="NO"/>
        <w:ind w:left="1704" w:hanging="1420"/>
      </w:pPr>
      <w:r>
        <w:rPr>
          <w:b/>
        </w:rPr>
        <w:t xml:space="preserve">Observation 16: </w:t>
      </w:r>
      <w:r w:rsidRPr="001E1FF0">
        <w:t xml:space="preserve">A </w:t>
      </w:r>
      <w:r>
        <w:t>RAN LMC can reduce the positioning signalling by more than 50% compared to a 5GC LMF.</w:t>
      </w:r>
    </w:p>
    <w:p w14:paraId="23221471" w14:textId="77777777" w:rsidR="007E302F" w:rsidRDefault="007E302F" w:rsidP="007E302F">
      <w:pPr>
        <w:pStyle w:val="NO"/>
        <w:ind w:left="1704" w:hanging="1420"/>
      </w:pPr>
      <w:r>
        <w:rPr>
          <w:b/>
        </w:rPr>
        <w:t>Observation 17:</w:t>
      </w:r>
      <w:r>
        <w:t xml:space="preserve"> The reduction in latency for RAN LMC signalling compared to 5GC LMF signalling will generally be much more than 50%.</w:t>
      </w:r>
    </w:p>
    <w:p w14:paraId="7C0DFD50" w14:textId="3E5FE3A4" w:rsidR="007E302F" w:rsidRDefault="007E302F" w:rsidP="007E302F">
      <w:pPr>
        <w:pStyle w:val="NO"/>
        <w:ind w:left="1704" w:hanging="1420"/>
      </w:pPr>
      <w:r>
        <w:rPr>
          <w:b/>
        </w:rPr>
        <w:t>Observation 18:</w:t>
      </w:r>
      <w:r>
        <w:tab/>
        <w:t>The signalling reduction and the avoidance of backhaul/AMF resources for a RAN</w:t>
      </w:r>
      <w:r>
        <w:noBreakHyphen/>
        <w:t>LMC results in reduced network cost or (equivalently) a capability to support more positioning for the same network cost.</w:t>
      </w:r>
    </w:p>
    <w:p w14:paraId="3E501F58" w14:textId="21A0C582" w:rsidR="007E302F" w:rsidRDefault="007E302F" w:rsidP="007E302F">
      <w:pPr>
        <w:pStyle w:val="NO"/>
        <w:ind w:left="1704" w:hanging="1420"/>
      </w:pPr>
      <w:r w:rsidRPr="00FC08C3">
        <w:rPr>
          <w:b/>
        </w:rPr>
        <w:t>Observation 1</w:t>
      </w:r>
      <w:r>
        <w:rPr>
          <w:b/>
        </w:rPr>
        <w:t>9</w:t>
      </w:r>
      <w:r w:rsidRPr="00FC08C3">
        <w:rPr>
          <w:b/>
        </w:rPr>
        <w:t>:</w:t>
      </w:r>
      <w:r>
        <w:tab/>
        <w:t xml:space="preserve">For NR RAT-dependent positioning, the location server requires more interaction with NG-RAN elements to support </w:t>
      </w:r>
      <w:r w:rsidRPr="0081483D">
        <w:rPr>
          <w:lang w:eastAsia="ko-KR"/>
        </w:rPr>
        <w:t>"</w:t>
      </w:r>
      <w:r>
        <w:t>radio awareness</w:t>
      </w:r>
      <w:r w:rsidRPr="0081483D">
        <w:rPr>
          <w:lang w:eastAsia="ko-KR"/>
        </w:rPr>
        <w:t>"</w:t>
      </w:r>
      <w:r>
        <w:rPr>
          <w:lang w:eastAsia="ko-KR"/>
        </w:rPr>
        <w:t xml:space="preserve"> and </w:t>
      </w:r>
      <w:r w:rsidRPr="0081483D">
        <w:rPr>
          <w:lang w:eastAsia="ko-KR"/>
        </w:rPr>
        <w:t>"</w:t>
      </w:r>
      <w:r>
        <w:rPr>
          <w:lang w:eastAsia="ko-KR"/>
        </w:rPr>
        <w:t>radio control</w:t>
      </w:r>
      <w:r w:rsidRPr="0081483D">
        <w:rPr>
          <w:lang w:eastAsia="ko-KR"/>
        </w:rPr>
        <w:t>"</w:t>
      </w:r>
      <w:r>
        <w:rPr>
          <w:lang w:eastAsia="ko-KR"/>
        </w:rPr>
        <w:t xml:space="preserve"> compared to e.g. LTE, and therefore, NR positioning can naturally better be supported by a RAN LMC.</w:t>
      </w:r>
      <w:r>
        <w:t xml:space="preserve">   </w:t>
      </w:r>
    </w:p>
    <w:p w14:paraId="22CF5953" w14:textId="77777777" w:rsidR="007E302F" w:rsidRDefault="007E302F" w:rsidP="007E302F">
      <w:pPr>
        <w:pStyle w:val="NO"/>
        <w:ind w:left="1704" w:hanging="1420"/>
      </w:pPr>
      <w:r w:rsidRPr="00FC08C3">
        <w:rPr>
          <w:b/>
        </w:rPr>
        <w:t xml:space="preserve">Observation </w:t>
      </w:r>
      <w:r>
        <w:rPr>
          <w:b/>
        </w:rPr>
        <w:t>20</w:t>
      </w:r>
      <w:r w:rsidRPr="00FC08C3">
        <w:rPr>
          <w:b/>
        </w:rPr>
        <w:t>:</w:t>
      </w:r>
      <w:r>
        <w:tab/>
      </w:r>
      <w:r w:rsidRPr="00D17918">
        <w:t xml:space="preserve">A distributed location server functionality </w:t>
      </w:r>
      <w:r>
        <w:t xml:space="preserve">(i.e. LMC in the RAN) </w:t>
      </w:r>
      <w:r w:rsidRPr="00D17918">
        <w:t>would better scale in case of a large number of UEs need to be supported (e.g., IoT use cases).</w:t>
      </w:r>
      <w:r>
        <w:t xml:space="preserve">  </w:t>
      </w:r>
    </w:p>
    <w:p w14:paraId="68E365C0" w14:textId="24FAA31C" w:rsidR="007E302F" w:rsidRPr="00422591" w:rsidRDefault="007E302F" w:rsidP="00A15F3D">
      <w:pPr>
        <w:sectPr w:rsidR="007E302F" w:rsidRPr="00422591" w:rsidSect="004C7674">
          <w:footerReference w:type="default" r:id="rId27"/>
          <w:footnotePr>
            <w:numRestart w:val="eachSect"/>
          </w:footnotePr>
          <w:pgSz w:w="11907" w:h="16840" w:code="9"/>
          <w:pgMar w:top="900" w:right="1133" w:bottom="1133" w:left="1133" w:header="850" w:footer="340" w:gutter="0"/>
          <w:cols w:space="720"/>
          <w:formProt w:val="0"/>
        </w:sectPr>
      </w:pPr>
    </w:p>
    <w:p w14:paraId="46DFF880" w14:textId="77777777" w:rsidR="004D6224" w:rsidRPr="00587414" w:rsidRDefault="004D6224" w:rsidP="00873544">
      <w:pPr>
        <w:keepNext/>
        <w:keepLines/>
        <w:pBdr>
          <w:bottom w:val="single" w:sz="12" w:space="1" w:color="auto"/>
        </w:pBdr>
        <w:spacing w:after="0"/>
        <w:outlineLvl w:val="0"/>
        <w:rPr>
          <w:rFonts w:ascii="Arial" w:eastAsia="Malgun Gothic" w:hAnsi="Arial" w:cs="Arial"/>
          <w:b/>
          <w:noProof/>
          <w:lang w:eastAsia="ko-KR"/>
        </w:rPr>
      </w:pPr>
    </w:p>
    <w:p w14:paraId="22864EA5" w14:textId="77777777" w:rsidR="00326BB4" w:rsidRPr="00587414" w:rsidRDefault="00326BB4" w:rsidP="00873544">
      <w:pPr>
        <w:keepNext/>
        <w:keepLines/>
        <w:spacing w:before="120"/>
        <w:ind w:left="1138" w:hanging="1138"/>
        <w:outlineLvl w:val="0"/>
        <w:rPr>
          <w:rFonts w:ascii="Arial" w:eastAsia="Malgun Gothic" w:hAnsi="Arial"/>
          <w:noProof/>
          <w:sz w:val="32"/>
          <w:lang w:eastAsia="ko-KR"/>
        </w:rPr>
      </w:pPr>
      <w:r w:rsidRPr="00587414">
        <w:rPr>
          <w:rFonts w:ascii="Arial" w:eastAsia="Malgun Gothic" w:hAnsi="Arial"/>
          <w:noProof/>
          <w:sz w:val="32"/>
          <w:lang w:eastAsia="ko-KR"/>
        </w:rPr>
        <w:t>References</w:t>
      </w:r>
    </w:p>
    <w:p w14:paraId="69C3F3A0" w14:textId="2757AFE2" w:rsidR="00715404" w:rsidRDefault="00715404" w:rsidP="00715404">
      <w:pPr>
        <w:ind w:left="568" w:hanging="568"/>
        <w:rPr>
          <w:lang w:eastAsia="ko-KR"/>
        </w:rPr>
      </w:pPr>
      <w:r w:rsidRPr="0081483D">
        <w:t>[1]</w:t>
      </w:r>
      <w:r w:rsidR="00E55396">
        <w:tab/>
      </w:r>
      <w:hyperlink r:id="rId28" w:history="1">
        <w:r w:rsidR="00110AF8" w:rsidRPr="0077319B">
          <w:rPr>
            <w:rStyle w:val="Hyperlink"/>
          </w:rPr>
          <w:t>RP-191460</w:t>
        </w:r>
      </w:hyperlink>
      <w:r w:rsidRPr="0081483D">
        <w:t xml:space="preserve">, </w:t>
      </w:r>
      <w:r w:rsidRPr="0081483D">
        <w:rPr>
          <w:lang w:eastAsia="ko-KR"/>
        </w:rPr>
        <w:t>"</w:t>
      </w:r>
      <w:r w:rsidR="003668A7" w:rsidRPr="003668A7">
        <w:t>Revised SID: Study on local NR positioning in NG-RAN</w:t>
      </w:r>
      <w:r w:rsidRPr="0081483D">
        <w:rPr>
          <w:lang w:eastAsia="ko-KR"/>
        </w:rPr>
        <w:t>".</w:t>
      </w:r>
    </w:p>
    <w:p w14:paraId="6A033E33" w14:textId="4A36AF93" w:rsidR="00B27AB7" w:rsidRDefault="00B27AB7" w:rsidP="00715404">
      <w:pPr>
        <w:ind w:left="568" w:hanging="568"/>
        <w:rPr>
          <w:lang w:eastAsia="ko-KR"/>
        </w:rPr>
      </w:pPr>
      <w:r>
        <w:rPr>
          <w:lang w:eastAsia="ko-KR"/>
        </w:rPr>
        <w:t>[2]</w:t>
      </w:r>
      <w:r>
        <w:rPr>
          <w:lang w:eastAsia="ko-KR"/>
        </w:rPr>
        <w:tab/>
      </w:r>
      <w:r w:rsidR="002D7B6F" w:rsidRPr="002D7B6F">
        <w:rPr>
          <w:lang w:eastAsia="ko-KR"/>
        </w:rPr>
        <w:t>R3-193586</w:t>
      </w:r>
      <w:r w:rsidR="00953DC0">
        <w:rPr>
          <w:lang w:eastAsia="ko-KR"/>
        </w:rPr>
        <w:t xml:space="preserve">, </w:t>
      </w:r>
      <w:r w:rsidR="00953DC0" w:rsidRPr="0081483D">
        <w:rPr>
          <w:lang w:eastAsia="ko-KR"/>
        </w:rPr>
        <w:t>"</w:t>
      </w:r>
      <w:r w:rsidR="00953DC0">
        <w:rPr>
          <w:lang w:eastAsia="ko-KR"/>
        </w:rPr>
        <w:t>Local NR Positioning in NG-RAN</w:t>
      </w:r>
      <w:r w:rsidR="00953DC0" w:rsidRPr="0081483D">
        <w:rPr>
          <w:lang w:eastAsia="ko-KR"/>
        </w:rPr>
        <w:t>"</w:t>
      </w:r>
      <w:r w:rsidR="00953DC0">
        <w:rPr>
          <w:lang w:eastAsia="ko-KR"/>
        </w:rPr>
        <w:t>, Qualcomm Incorporated.</w:t>
      </w:r>
    </w:p>
    <w:p w14:paraId="6BE3415E" w14:textId="7324E683" w:rsidR="00390843" w:rsidRDefault="00390843" w:rsidP="00390843">
      <w:pPr>
        <w:pStyle w:val="B1"/>
        <w:tabs>
          <w:tab w:val="left" w:pos="450"/>
        </w:tabs>
        <w:ind w:left="0" w:firstLine="0"/>
        <w:rPr>
          <w:lang w:val="en-US"/>
        </w:rPr>
      </w:pPr>
      <w:r>
        <w:rPr>
          <w:lang w:val="en-US"/>
        </w:rPr>
        <w:t>[3]</w:t>
      </w:r>
      <w:r>
        <w:rPr>
          <w:lang w:val="en-US"/>
        </w:rPr>
        <w:tab/>
      </w:r>
      <w:r>
        <w:rPr>
          <w:lang w:val="en-US"/>
        </w:rPr>
        <w:tab/>
      </w:r>
      <w:r w:rsidRPr="00364EF9">
        <w:rPr>
          <w:lang w:val="en-US"/>
        </w:rPr>
        <w:t>3GPP TS 36.355</w:t>
      </w:r>
      <w:r>
        <w:rPr>
          <w:lang w:val="en-US"/>
        </w:rPr>
        <w:t>:</w:t>
      </w:r>
      <w:r w:rsidRPr="00364EF9">
        <w:rPr>
          <w:lang w:val="en-US"/>
        </w:rPr>
        <w:t xml:space="preserve"> "LTE Positioning Protocol (LPP)".</w:t>
      </w:r>
    </w:p>
    <w:p w14:paraId="1B31F46A" w14:textId="7B627AF4" w:rsidR="00390843" w:rsidRDefault="00390843" w:rsidP="00390843">
      <w:pPr>
        <w:pStyle w:val="B1"/>
        <w:tabs>
          <w:tab w:val="left" w:pos="450"/>
        </w:tabs>
        <w:ind w:left="0" w:firstLine="0"/>
        <w:rPr>
          <w:lang w:val="en-US"/>
        </w:rPr>
      </w:pPr>
      <w:r>
        <w:rPr>
          <w:lang w:val="en-US"/>
        </w:rPr>
        <w:t>[4]</w:t>
      </w:r>
      <w:r>
        <w:rPr>
          <w:lang w:val="en-US"/>
        </w:rPr>
        <w:tab/>
      </w:r>
      <w:r>
        <w:rPr>
          <w:lang w:val="en-US"/>
        </w:rPr>
        <w:tab/>
      </w:r>
      <w:r w:rsidRPr="00587414">
        <w:rPr>
          <w:lang w:val="en-US"/>
        </w:rPr>
        <w:t>3GPP TS</w:t>
      </w:r>
      <w:r>
        <w:rPr>
          <w:lang w:val="en-US"/>
        </w:rPr>
        <w:t xml:space="preserve"> 38.331: </w:t>
      </w:r>
      <w:r w:rsidRPr="00905585">
        <w:t>"</w:t>
      </w:r>
      <w:r w:rsidRPr="00587414">
        <w:rPr>
          <w:lang w:val="en-US"/>
        </w:rPr>
        <w:t>NR; Radio Resource Contr</w:t>
      </w:r>
      <w:r>
        <w:rPr>
          <w:lang w:val="en-US"/>
        </w:rPr>
        <w:t>ol (RRC) protocol specification</w:t>
      </w:r>
      <w:r w:rsidRPr="00905585">
        <w:t>"</w:t>
      </w:r>
      <w:r w:rsidRPr="00587414">
        <w:rPr>
          <w:lang w:val="en-US"/>
        </w:rPr>
        <w:t>.</w:t>
      </w:r>
    </w:p>
    <w:p w14:paraId="1D940338" w14:textId="663F6601" w:rsidR="006C4308" w:rsidRDefault="006C4308" w:rsidP="006C4308">
      <w:pPr>
        <w:pStyle w:val="B1"/>
        <w:tabs>
          <w:tab w:val="left" w:pos="450"/>
        </w:tabs>
        <w:ind w:left="0" w:firstLine="0"/>
        <w:rPr>
          <w:lang w:val="en-US"/>
        </w:rPr>
      </w:pPr>
      <w:r>
        <w:rPr>
          <w:lang w:val="en-US"/>
        </w:rPr>
        <w:t>[5]</w:t>
      </w:r>
      <w:r>
        <w:rPr>
          <w:lang w:val="en-US"/>
        </w:rPr>
        <w:tab/>
      </w:r>
      <w:r>
        <w:rPr>
          <w:lang w:val="en-US"/>
        </w:rPr>
        <w:tab/>
        <w:t xml:space="preserve">3GPP TS 38.455: </w:t>
      </w:r>
      <w:r w:rsidRPr="00905585">
        <w:t>"</w:t>
      </w:r>
      <w:r w:rsidRPr="00587414">
        <w:rPr>
          <w:lang w:val="en-US"/>
        </w:rPr>
        <w:t>NG-RAN; NR</w:t>
      </w:r>
      <w:r>
        <w:rPr>
          <w:lang w:val="en-US"/>
        </w:rPr>
        <w:t xml:space="preserve"> Positioning Protocol A (</w:t>
      </w:r>
      <w:proofErr w:type="spellStart"/>
      <w:r>
        <w:rPr>
          <w:lang w:val="en-US"/>
        </w:rPr>
        <w:t>NRPPa</w:t>
      </w:r>
      <w:proofErr w:type="spellEnd"/>
      <w:r>
        <w:rPr>
          <w:lang w:val="en-US"/>
        </w:rPr>
        <w:t>)</w:t>
      </w:r>
      <w:r w:rsidRPr="00905585">
        <w:t>"</w:t>
      </w:r>
      <w:r w:rsidRPr="00587414">
        <w:rPr>
          <w:lang w:val="en-US"/>
        </w:rPr>
        <w:t>.</w:t>
      </w:r>
    </w:p>
    <w:p w14:paraId="54376DC8" w14:textId="36CC96F0" w:rsidR="0045164D" w:rsidRDefault="004160DF" w:rsidP="00512BED">
      <w:pPr>
        <w:ind w:left="568" w:hanging="568"/>
        <w:rPr>
          <w:lang w:val="en-US"/>
        </w:rPr>
      </w:pPr>
      <w:r>
        <w:rPr>
          <w:lang w:val="en-US"/>
        </w:rPr>
        <w:t>[6]</w:t>
      </w:r>
      <w:r>
        <w:rPr>
          <w:lang w:val="en-US"/>
        </w:rPr>
        <w:tab/>
      </w:r>
      <w:hyperlink r:id="rId29" w:history="1">
        <w:r w:rsidRPr="0022771E">
          <w:rPr>
            <w:rStyle w:val="Hyperlink"/>
            <w:lang w:val="en-US"/>
          </w:rPr>
          <w:t>RP-191155</w:t>
        </w:r>
      </w:hyperlink>
      <w:r>
        <w:rPr>
          <w:lang w:val="en-US"/>
        </w:rPr>
        <w:t xml:space="preserve">, </w:t>
      </w:r>
      <w:r w:rsidRPr="00790A20">
        <w:rPr>
          <w:lang w:val="en-US"/>
        </w:rPr>
        <w:t>"</w:t>
      </w:r>
      <w:r w:rsidRPr="003D40D1">
        <w:rPr>
          <w:lang w:val="en-US"/>
        </w:rPr>
        <w:t>Status report of WI: NR positioning support</w:t>
      </w:r>
      <w:r w:rsidRPr="00790A20">
        <w:rPr>
          <w:lang w:val="en-US"/>
        </w:rPr>
        <w:t>"</w:t>
      </w:r>
      <w:r>
        <w:rPr>
          <w:lang w:val="en-US"/>
        </w:rPr>
        <w:t>.</w:t>
      </w:r>
    </w:p>
    <w:p w14:paraId="61C74D9A" w14:textId="13A15B7B" w:rsidR="00D41D1E" w:rsidRDefault="00D41D1E" w:rsidP="00512BED">
      <w:pPr>
        <w:ind w:left="568" w:hanging="568"/>
        <w:rPr>
          <w:lang w:val="en-US"/>
        </w:rPr>
      </w:pPr>
      <w:r>
        <w:rPr>
          <w:lang w:val="en-US"/>
        </w:rPr>
        <w:t>[7]</w:t>
      </w:r>
      <w:r>
        <w:rPr>
          <w:lang w:val="en-US"/>
        </w:rPr>
        <w:tab/>
      </w:r>
      <w:r w:rsidR="00AA0F00" w:rsidRPr="00AA0F00">
        <w:rPr>
          <w:lang w:val="en-US"/>
        </w:rPr>
        <w:t>3GPP TR 38.855: "Study on NR positioning support".</w:t>
      </w:r>
    </w:p>
    <w:bookmarkEnd w:id="0"/>
    <w:bookmarkEnd w:id="1"/>
    <w:p w14:paraId="3E31108B" w14:textId="1F3851DD" w:rsidR="00206F47" w:rsidRPr="0056690D" w:rsidRDefault="00206F47" w:rsidP="0056690D">
      <w:pPr>
        <w:pStyle w:val="TF"/>
        <w:rPr>
          <w:rFonts w:eastAsia="Malgun Gothic"/>
          <w:noProof/>
          <w:lang w:eastAsia="ko-KR"/>
        </w:rPr>
      </w:pPr>
    </w:p>
    <w:sectPr w:rsidR="00206F47" w:rsidRPr="0056690D" w:rsidSect="00773CA1">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567A7" w14:textId="77777777" w:rsidR="00813497" w:rsidRDefault="00813497">
      <w:r>
        <w:separator/>
      </w:r>
    </w:p>
  </w:endnote>
  <w:endnote w:type="continuationSeparator" w:id="0">
    <w:p w14:paraId="33DB64CA" w14:textId="77777777" w:rsidR="00813497" w:rsidRDefault="0081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3048E3" w:rsidRDefault="003048E3">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3048E3" w:rsidRDefault="00304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BBF6B" w14:textId="77777777" w:rsidR="00813497" w:rsidRDefault="00813497">
      <w:r>
        <w:separator/>
      </w:r>
    </w:p>
  </w:footnote>
  <w:footnote w:type="continuationSeparator" w:id="0">
    <w:p w14:paraId="6EC8FC21" w14:textId="77777777" w:rsidR="00813497" w:rsidRDefault="00813497">
      <w:r>
        <w:continuationSeparator/>
      </w:r>
    </w:p>
  </w:footnote>
  <w:footnote w:id="1">
    <w:p w14:paraId="4CDEF6CF" w14:textId="5283C0F7" w:rsidR="003048E3" w:rsidRPr="001A5504" w:rsidRDefault="003048E3">
      <w:pPr>
        <w:pStyle w:val="FootnoteText"/>
        <w:rPr>
          <w:lang w:val="en-US"/>
        </w:rPr>
      </w:pPr>
      <w:r>
        <w:rPr>
          <w:rStyle w:val="FootnoteReference"/>
        </w:rPr>
        <w:footnoteRef/>
      </w:r>
      <w:r>
        <w:t xml:space="preserve"> </w:t>
      </w:r>
      <w:r>
        <w:rPr>
          <w:lang w:val="en-US"/>
        </w:rPr>
        <w:t xml:space="preserve">Figure 1 shows determination of an immediate location or activation of deferred periodic or triggered location in a target UE. For deferred periodic or triggered location, there would be </w:t>
      </w:r>
      <w:proofErr w:type="spellStart"/>
      <w:r>
        <w:rPr>
          <w:lang w:val="en-US"/>
        </w:rPr>
        <w:t>subsquent</w:t>
      </w:r>
      <w:proofErr w:type="spellEnd"/>
      <w:r>
        <w:rPr>
          <w:lang w:val="en-US"/>
        </w:rPr>
        <w:t xml:space="preserve"> steps after step 5 to report each periodic or triggered location event. For each reported event, UE positioning would be supported using either a 5GC</w:t>
      </w:r>
      <w:r w:rsidR="00406DEC">
        <w:rPr>
          <w:lang w:val="en-US"/>
        </w:rPr>
        <w:t xml:space="preserve"> </w:t>
      </w:r>
      <w:r>
        <w:rPr>
          <w:lang w:val="en-US"/>
        </w:rPr>
        <w:t>LMF or RAN</w:t>
      </w:r>
      <w:r w:rsidR="00406DEC">
        <w:rPr>
          <w:lang w:val="en-US"/>
        </w:rPr>
        <w:t xml:space="preserve"> L</w:t>
      </w:r>
      <w:r>
        <w:rPr>
          <w:lang w:val="en-US"/>
        </w:rPr>
        <w:t>MC similarly to steps 3b and 4b in Figure 1 and as described in [2].</w:t>
      </w:r>
    </w:p>
  </w:footnote>
  <w:footnote w:id="2">
    <w:p w14:paraId="02AAD58D" w14:textId="26FD11F6" w:rsidR="003048E3" w:rsidRPr="00143C2F" w:rsidRDefault="003048E3">
      <w:pPr>
        <w:pStyle w:val="FootnoteText"/>
        <w:rPr>
          <w:lang w:val="en-US"/>
        </w:rPr>
      </w:pPr>
      <w:r>
        <w:rPr>
          <w:rStyle w:val="FootnoteReference"/>
        </w:rPr>
        <w:footnoteRef/>
      </w:r>
      <w:r>
        <w:t xml:space="preserve"> </w:t>
      </w:r>
      <w:r>
        <w:rPr>
          <w:lang w:val="en-US"/>
        </w:rPr>
        <w:t xml:space="preserve">There may be additional intermediate entities such as IP routers and a Distributed Unit (DU) in a </w:t>
      </w:r>
      <w:proofErr w:type="spellStart"/>
      <w:r>
        <w:rPr>
          <w:lang w:val="en-US"/>
        </w:rPr>
        <w:t>gNB</w:t>
      </w:r>
      <w:proofErr w:type="spellEnd"/>
      <w:r>
        <w:rPr>
          <w:lang w:val="en-US"/>
        </w:rPr>
        <w:t xml:space="preserve"> which would add some extra delay. These would need to be considered in any precise determination of throughput capability and latency but can (we believe) be neglected for an approximate comparison.</w:t>
      </w:r>
    </w:p>
  </w:footnote>
  <w:footnote w:id="3">
    <w:p w14:paraId="12063D76" w14:textId="75E7CFD7" w:rsidR="003048E3" w:rsidRPr="00213002" w:rsidRDefault="003048E3">
      <w:pPr>
        <w:pStyle w:val="FootnoteText"/>
        <w:rPr>
          <w:lang w:val="en-US"/>
        </w:rPr>
      </w:pPr>
      <w:r>
        <w:rPr>
          <w:rStyle w:val="FootnoteReference"/>
        </w:rPr>
        <w:footnoteRef/>
      </w:r>
      <w:r>
        <w:t xml:space="preserve"> The 4×</w:t>
      </w:r>
      <w:r w:rsidRPr="000044AC">
        <w:rPr>
          <w:i/>
        </w:rPr>
        <w:t>N</w:t>
      </w:r>
      <w:r w:rsidRPr="000044AC">
        <w:rPr>
          <w:i/>
          <w:vertAlign w:val="subscript"/>
        </w:rPr>
        <w:t>gNB</w:t>
      </w:r>
      <w:r>
        <w:t xml:space="preserve"> major signalling hops are used in parallel so may not excessively increase latency. However, they would consume signalling resources (bandwidth and processing) in direct proportion to their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2"/>
  </w:num>
  <w:num w:numId="8">
    <w:abstractNumId w:val="9"/>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0D9F"/>
    <w:rsid w:val="000022EA"/>
    <w:rsid w:val="000037DF"/>
    <w:rsid w:val="00003DD0"/>
    <w:rsid w:val="000044AC"/>
    <w:rsid w:val="0000498B"/>
    <w:rsid w:val="00006193"/>
    <w:rsid w:val="0000635B"/>
    <w:rsid w:val="000102A6"/>
    <w:rsid w:val="00010642"/>
    <w:rsid w:val="00011D1C"/>
    <w:rsid w:val="00012B15"/>
    <w:rsid w:val="00012EA4"/>
    <w:rsid w:val="00012F54"/>
    <w:rsid w:val="0001317C"/>
    <w:rsid w:val="00013480"/>
    <w:rsid w:val="00014551"/>
    <w:rsid w:val="000147FC"/>
    <w:rsid w:val="00014A84"/>
    <w:rsid w:val="00015665"/>
    <w:rsid w:val="000157CA"/>
    <w:rsid w:val="00015C7A"/>
    <w:rsid w:val="00015DEF"/>
    <w:rsid w:val="00016359"/>
    <w:rsid w:val="00016538"/>
    <w:rsid w:val="0001796C"/>
    <w:rsid w:val="00017EA8"/>
    <w:rsid w:val="00020935"/>
    <w:rsid w:val="0002205D"/>
    <w:rsid w:val="00022370"/>
    <w:rsid w:val="00022D7B"/>
    <w:rsid w:val="00023309"/>
    <w:rsid w:val="00023AD8"/>
    <w:rsid w:val="00023C74"/>
    <w:rsid w:val="00023F85"/>
    <w:rsid w:val="000245FA"/>
    <w:rsid w:val="00024F01"/>
    <w:rsid w:val="00024F7F"/>
    <w:rsid w:val="0002619A"/>
    <w:rsid w:val="00026974"/>
    <w:rsid w:val="00026ED7"/>
    <w:rsid w:val="00027AFE"/>
    <w:rsid w:val="0003044F"/>
    <w:rsid w:val="00030708"/>
    <w:rsid w:val="0003098A"/>
    <w:rsid w:val="0003182D"/>
    <w:rsid w:val="00032932"/>
    <w:rsid w:val="00033397"/>
    <w:rsid w:val="00033C8E"/>
    <w:rsid w:val="0003473C"/>
    <w:rsid w:val="000356BC"/>
    <w:rsid w:val="000359B9"/>
    <w:rsid w:val="00035A5E"/>
    <w:rsid w:val="0003608C"/>
    <w:rsid w:val="000363EA"/>
    <w:rsid w:val="000364C9"/>
    <w:rsid w:val="000365D4"/>
    <w:rsid w:val="0003778D"/>
    <w:rsid w:val="00037B60"/>
    <w:rsid w:val="00037D63"/>
    <w:rsid w:val="00040095"/>
    <w:rsid w:val="00041A63"/>
    <w:rsid w:val="000422B8"/>
    <w:rsid w:val="00042C53"/>
    <w:rsid w:val="00042E3B"/>
    <w:rsid w:val="00043012"/>
    <w:rsid w:val="000436B6"/>
    <w:rsid w:val="000444FE"/>
    <w:rsid w:val="00044BC2"/>
    <w:rsid w:val="00044C1D"/>
    <w:rsid w:val="00044C77"/>
    <w:rsid w:val="000450AA"/>
    <w:rsid w:val="0004567B"/>
    <w:rsid w:val="00046B45"/>
    <w:rsid w:val="00050630"/>
    <w:rsid w:val="00051834"/>
    <w:rsid w:val="00051D29"/>
    <w:rsid w:val="000522CA"/>
    <w:rsid w:val="00052FC1"/>
    <w:rsid w:val="00053305"/>
    <w:rsid w:val="00053570"/>
    <w:rsid w:val="00053CDD"/>
    <w:rsid w:val="00053D1E"/>
    <w:rsid w:val="00054043"/>
    <w:rsid w:val="00054321"/>
    <w:rsid w:val="0005494B"/>
    <w:rsid w:val="00054A22"/>
    <w:rsid w:val="0005501B"/>
    <w:rsid w:val="00055472"/>
    <w:rsid w:val="00055A6B"/>
    <w:rsid w:val="00055AB5"/>
    <w:rsid w:val="00055B15"/>
    <w:rsid w:val="00056765"/>
    <w:rsid w:val="00057B63"/>
    <w:rsid w:val="00057D0F"/>
    <w:rsid w:val="0006054D"/>
    <w:rsid w:val="00060ED7"/>
    <w:rsid w:val="00060F2B"/>
    <w:rsid w:val="0006109B"/>
    <w:rsid w:val="000613BE"/>
    <w:rsid w:val="00061F34"/>
    <w:rsid w:val="00062064"/>
    <w:rsid w:val="00062470"/>
    <w:rsid w:val="000626F6"/>
    <w:rsid w:val="00063A48"/>
    <w:rsid w:val="0006485D"/>
    <w:rsid w:val="00064878"/>
    <w:rsid w:val="000655A6"/>
    <w:rsid w:val="00065695"/>
    <w:rsid w:val="00065EEC"/>
    <w:rsid w:val="00066FE1"/>
    <w:rsid w:val="00067151"/>
    <w:rsid w:val="00067199"/>
    <w:rsid w:val="000673B8"/>
    <w:rsid w:val="00067B17"/>
    <w:rsid w:val="00067B71"/>
    <w:rsid w:val="00070161"/>
    <w:rsid w:val="000707FF"/>
    <w:rsid w:val="00070BAB"/>
    <w:rsid w:val="00071D53"/>
    <w:rsid w:val="00071F6B"/>
    <w:rsid w:val="00072935"/>
    <w:rsid w:val="000745BF"/>
    <w:rsid w:val="00077078"/>
    <w:rsid w:val="00077939"/>
    <w:rsid w:val="00077F28"/>
    <w:rsid w:val="0008020F"/>
    <w:rsid w:val="00080512"/>
    <w:rsid w:val="000813FC"/>
    <w:rsid w:val="0008159D"/>
    <w:rsid w:val="000828B6"/>
    <w:rsid w:val="00082919"/>
    <w:rsid w:val="00082A4D"/>
    <w:rsid w:val="00082C85"/>
    <w:rsid w:val="000836E1"/>
    <w:rsid w:val="0008386F"/>
    <w:rsid w:val="00083963"/>
    <w:rsid w:val="000839FA"/>
    <w:rsid w:val="000841F0"/>
    <w:rsid w:val="0008426D"/>
    <w:rsid w:val="0008479A"/>
    <w:rsid w:val="00084B53"/>
    <w:rsid w:val="00085915"/>
    <w:rsid w:val="00086088"/>
    <w:rsid w:val="00086607"/>
    <w:rsid w:val="00086C94"/>
    <w:rsid w:val="00086D49"/>
    <w:rsid w:val="000903BF"/>
    <w:rsid w:val="0009130D"/>
    <w:rsid w:val="0009156F"/>
    <w:rsid w:val="00091769"/>
    <w:rsid w:val="00091C32"/>
    <w:rsid w:val="00091C5E"/>
    <w:rsid w:val="00091D95"/>
    <w:rsid w:val="0009219C"/>
    <w:rsid w:val="00092FD7"/>
    <w:rsid w:val="00093D3A"/>
    <w:rsid w:val="00093F29"/>
    <w:rsid w:val="00094C87"/>
    <w:rsid w:val="00094CDF"/>
    <w:rsid w:val="0009549C"/>
    <w:rsid w:val="00095511"/>
    <w:rsid w:val="00095AE2"/>
    <w:rsid w:val="00095B3D"/>
    <w:rsid w:val="00095D6C"/>
    <w:rsid w:val="00096B5D"/>
    <w:rsid w:val="000975A3"/>
    <w:rsid w:val="00097970"/>
    <w:rsid w:val="000A04F3"/>
    <w:rsid w:val="000A07A0"/>
    <w:rsid w:val="000A0F3F"/>
    <w:rsid w:val="000A1D84"/>
    <w:rsid w:val="000A23BE"/>
    <w:rsid w:val="000A242C"/>
    <w:rsid w:val="000A2546"/>
    <w:rsid w:val="000A28EC"/>
    <w:rsid w:val="000A33C0"/>
    <w:rsid w:val="000A3557"/>
    <w:rsid w:val="000A3EEC"/>
    <w:rsid w:val="000A4733"/>
    <w:rsid w:val="000A4A93"/>
    <w:rsid w:val="000A5B3F"/>
    <w:rsid w:val="000A5B47"/>
    <w:rsid w:val="000A62AD"/>
    <w:rsid w:val="000A649A"/>
    <w:rsid w:val="000A704D"/>
    <w:rsid w:val="000A7F85"/>
    <w:rsid w:val="000B0414"/>
    <w:rsid w:val="000B0479"/>
    <w:rsid w:val="000B0A2A"/>
    <w:rsid w:val="000B0EA8"/>
    <w:rsid w:val="000B1185"/>
    <w:rsid w:val="000B1BC5"/>
    <w:rsid w:val="000B2BEF"/>
    <w:rsid w:val="000B3C11"/>
    <w:rsid w:val="000B4464"/>
    <w:rsid w:val="000B4874"/>
    <w:rsid w:val="000B4C2C"/>
    <w:rsid w:val="000B4DF2"/>
    <w:rsid w:val="000B67D3"/>
    <w:rsid w:val="000B69C2"/>
    <w:rsid w:val="000B7532"/>
    <w:rsid w:val="000C0143"/>
    <w:rsid w:val="000C066F"/>
    <w:rsid w:val="000C172A"/>
    <w:rsid w:val="000C1C78"/>
    <w:rsid w:val="000C27E1"/>
    <w:rsid w:val="000C2F92"/>
    <w:rsid w:val="000C3946"/>
    <w:rsid w:val="000C411E"/>
    <w:rsid w:val="000C468C"/>
    <w:rsid w:val="000C4BC3"/>
    <w:rsid w:val="000C5089"/>
    <w:rsid w:val="000C516B"/>
    <w:rsid w:val="000C55FE"/>
    <w:rsid w:val="000C5699"/>
    <w:rsid w:val="000C5AE5"/>
    <w:rsid w:val="000C5DE9"/>
    <w:rsid w:val="000C7B6C"/>
    <w:rsid w:val="000C7BC7"/>
    <w:rsid w:val="000D1C0E"/>
    <w:rsid w:val="000D1CD0"/>
    <w:rsid w:val="000D227E"/>
    <w:rsid w:val="000D2392"/>
    <w:rsid w:val="000D39D3"/>
    <w:rsid w:val="000D58AB"/>
    <w:rsid w:val="000D6054"/>
    <w:rsid w:val="000D66D9"/>
    <w:rsid w:val="000D796D"/>
    <w:rsid w:val="000D7A6C"/>
    <w:rsid w:val="000D7DF9"/>
    <w:rsid w:val="000E09BE"/>
    <w:rsid w:val="000E1959"/>
    <w:rsid w:val="000E1BBD"/>
    <w:rsid w:val="000E22BE"/>
    <w:rsid w:val="000E2548"/>
    <w:rsid w:val="000E2835"/>
    <w:rsid w:val="000E2B16"/>
    <w:rsid w:val="000E3101"/>
    <w:rsid w:val="000E3519"/>
    <w:rsid w:val="000E3FB0"/>
    <w:rsid w:val="000E4667"/>
    <w:rsid w:val="000E5D51"/>
    <w:rsid w:val="000E5D93"/>
    <w:rsid w:val="000E78B0"/>
    <w:rsid w:val="000F1603"/>
    <w:rsid w:val="000F16E8"/>
    <w:rsid w:val="000F3608"/>
    <w:rsid w:val="000F41A1"/>
    <w:rsid w:val="000F4AF9"/>
    <w:rsid w:val="000F4D1F"/>
    <w:rsid w:val="000F511D"/>
    <w:rsid w:val="000F5177"/>
    <w:rsid w:val="000F51B2"/>
    <w:rsid w:val="000F5421"/>
    <w:rsid w:val="000F5E1C"/>
    <w:rsid w:val="000F75FD"/>
    <w:rsid w:val="000F7BFE"/>
    <w:rsid w:val="001019F2"/>
    <w:rsid w:val="00101C50"/>
    <w:rsid w:val="001030BE"/>
    <w:rsid w:val="00103A69"/>
    <w:rsid w:val="0010448F"/>
    <w:rsid w:val="00105533"/>
    <w:rsid w:val="0010577F"/>
    <w:rsid w:val="00105D21"/>
    <w:rsid w:val="001067E6"/>
    <w:rsid w:val="00106F6E"/>
    <w:rsid w:val="00106FBC"/>
    <w:rsid w:val="00107058"/>
    <w:rsid w:val="001073DA"/>
    <w:rsid w:val="00107F2B"/>
    <w:rsid w:val="0011014A"/>
    <w:rsid w:val="0011022B"/>
    <w:rsid w:val="00110573"/>
    <w:rsid w:val="0011058E"/>
    <w:rsid w:val="00110AF8"/>
    <w:rsid w:val="00111249"/>
    <w:rsid w:val="001112BE"/>
    <w:rsid w:val="001118D6"/>
    <w:rsid w:val="001118F8"/>
    <w:rsid w:val="00112A6D"/>
    <w:rsid w:val="001131B5"/>
    <w:rsid w:val="0011450D"/>
    <w:rsid w:val="00114700"/>
    <w:rsid w:val="00114822"/>
    <w:rsid w:val="0011530F"/>
    <w:rsid w:val="0011555E"/>
    <w:rsid w:val="00115D5C"/>
    <w:rsid w:val="00116FED"/>
    <w:rsid w:val="001170CD"/>
    <w:rsid w:val="00117C4C"/>
    <w:rsid w:val="00117DCC"/>
    <w:rsid w:val="00120C7C"/>
    <w:rsid w:val="00120FC6"/>
    <w:rsid w:val="0012129C"/>
    <w:rsid w:val="0012180E"/>
    <w:rsid w:val="001222A2"/>
    <w:rsid w:val="00122522"/>
    <w:rsid w:val="00122D48"/>
    <w:rsid w:val="00123761"/>
    <w:rsid w:val="00123CAA"/>
    <w:rsid w:val="001242ED"/>
    <w:rsid w:val="001243A1"/>
    <w:rsid w:val="00125037"/>
    <w:rsid w:val="001258E7"/>
    <w:rsid w:val="00126010"/>
    <w:rsid w:val="0012629F"/>
    <w:rsid w:val="00126DFB"/>
    <w:rsid w:val="0012701B"/>
    <w:rsid w:val="001276A7"/>
    <w:rsid w:val="001308A1"/>
    <w:rsid w:val="001309EE"/>
    <w:rsid w:val="00130CA7"/>
    <w:rsid w:val="0013102D"/>
    <w:rsid w:val="00131594"/>
    <w:rsid w:val="00131621"/>
    <w:rsid w:val="00131BFB"/>
    <w:rsid w:val="00133B53"/>
    <w:rsid w:val="00133C43"/>
    <w:rsid w:val="00134207"/>
    <w:rsid w:val="00134D66"/>
    <w:rsid w:val="001352F8"/>
    <w:rsid w:val="001355F2"/>
    <w:rsid w:val="0013597E"/>
    <w:rsid w:val="001359C0"/>
    <w:rsid w:val="001363F8"/>
    <w:rsid w:val="00136A37"/>
    <w:rsid w:val="00136AED"/>
    <w:rsid w:val="00137753"/>
    <w:rsid w:val="001401F7"/>
    <w:rsid w:val="00141A5D"/>
    <w:rsid w:val="00141C09"/>
    <w:rsid w:val="00142B1A"/>
    <w:rsid w:val="00142DAF"/>
    <w:rsid w:val="00143C2F"/>
    <w:rsid w:val="00144460"/>
    <w:rsid w:val="001447EC"/>
    <w:rsid w:val="00144BAF"/>
    <w:rsid w:val="00144D4E"/>
    <w:rsid w:val="00146348"/>
    <w:rsid w:val="00147266"/>
    <w:rsid w:val="00147399"/>
    <w:rsid w:val="001473AF"/>
    <w:rsid w:val="00147691"/>
    <w:rsid w:val="00147868"/>
    <w:rsid w:val="00147931"/>
    <w:rsid w:val="001479BA"/>
    <w:rsid w:val="00147EC0"/>
    <w:rsid w:val="00150981"/>
    <w:rsid w:val="00150DE8"/>
    <w:rsid w:val="00151127"/>
    <w:rsid w:val="00151886"/>
    <w:rsid w:val="001519C2"/>
    <w:rsid w:val="001532B1"/>
    <w:rsid w:val="001544B2"/>
    <w:rsid w:val="0015582A"/>
    <w:rsid w:val="00155B96"/>
    <w:rsid w:val="001569AE"/>
    <w:rsid w:val="00157019"/>
    <w:rsid w:val="00157A90"/>
    <w:rsid w:val="00157B2A"/>
    <w:rsid w:val="00160016"/>
    <w:rsid w:val="00160658"/>
    <w:rsid w:val="00160F88"/>
    <w:rsid w:val="001615AF"/>
    <w:rsid w:val="001617A3"/>
    <w:rsid w:val="00161893"/>
    <w:rsid w:val="001625EC"/>
    <w:rsid w:val="00162A3B"/>
    <w:rsid w:val="00162B26"/>
    <w:rsid w:val="001635E0"/>
    <w:rsid w:val="00164533"/>
    <w:rsid w:val="001649CC"/>
    <w:rsid w:val="0016515A"/>
    <w:rsid w:val="00165F92"/>
    <w:rsid w:val="001665CE"/>
    <w:rsid w:val="001670ED"/>
    <w:rsid w:val="00167CA5"/>
    <w:rsid w:val="00170202"/>
    <w:rsid w:val="00170CFC"/>
    <w:rsid w:val="00171FB3"/>
    <w:rsid w:val="00172505"/>
    <w:rsid w:val="00172536"/>
    <w:rsid w:val="00172D69"/>
    <w:rsid w:val="00172EF7"/>
    <w:rsid w:val="0017372F"/>
    <w:rsid w:val="00173868"/>
    <w:rsid w:val="00173DD1"/>
    <w:rsid w:val="00174CC3"/>
    <w:rsid w:val="00175519"/>
    <w:rsid w:val="00175538"/>
    <w:rsid w:val="001755B9"/>
    <w:rsid w:val="001755E8"/>
    <w:rsid w:val="00175788"/>
    <w:rsid w:val="00175990"/>
    <w:rsid w:val="00175F33"/>
    <w:rsid w:val="001761E0"/>
    <w:rsid w:val="0017648F"/>
    <w:rsid w:val="00176D89"/>
    <w:rsid w:val="00176F78"/>
    <w:rsid w:val="00177947"/>
    <w:rsid w:val="00177EBF"/>
    <w:rsid w:val="00181481"/>
    <w:rsid w:val="00181B68"/>
    <w:rsid w:val="00181CAE"/>
    <w:rsid w:val="00181E58"/>
    <w:rsid w:val="001823D6"/>
    <w:rsid w:val="001826C4"/>
    <w:rsid w:val="00182C5F"/>
    <w:rsid w:val="00182FE7"/>
    <w:rsid w:val="00183FEF"/>
    <w:rsid w:val="00184A87"/>
    <w:rsid w:val="00184C8D"/>
    <w:rsid w:val="00185330"/>
    <w:rsid w:val="00185C7F"/>
    <w:rsid w:val="00185DBE"/>
    <w:rsid w:val="001860F3"/>
    <w:rsid w:val="00186747"/>
    <w:rsid w:val="001873FA"/>
    <w:rsid w:val="00191229"/>
    <w:rsid w:val="001919D5"/>
    <w:rsid w:val="00191A51"/>
    <w:rsid w:val="00192FC0"/>
    <w:rsid w:val="001935E4"/>
    <w:rsid w:val="001939F9"/>
    <w:rsid w:val="00193B97"/>
    <w:rsid w:val="00194353"/>
    <w:rsid w:val="00195B4F"/>
    <w:rsid w:val="0019615F"/>
    <w:rsid w:val="00196513"/>
    <w:rsid w:val="00196B6F"/>
    <w:rsid w:val="001A0221"/>
    <w:rsid w:val="001A13AB"/>
    <w:rsid w:val="001A191B"/>
    <w:rsid w:val="001A21AB"/>
    <w:rsid w:val="001A26BC"/>
    <w:rsid w:val="001A3F46"/>
    <w:rsid w:val="001A4A40"/>
    <w:rsid w:val="001A5504"/>
    <w:rsid w:val="001A5A96"/>
    <w:rsid w:val="001A5D3A"/>
    <w:rsid w:val="001A5D4C"/>
    <w:rsid w:val="001A5DB5"/>
    <w:rsid w:val="001A5E95"/>
    <w:rsid w:val="001A5EA5"/>
    <w:rsid w:val="001A6216"/>
    <w:rsid w:val="001A762F"/>
    <w:rsid w:val="001A7648"/>
    <w:rsid w:val="001A779D"/>
    <w:rsid w:val="001B069A"/>
    <w:rsid w:val="001B0914"/>
    <w:rsid w:val="001B1E41"/>
    <w:rsid w:val="001B22A5"/>
    <w:rsid w:val="001B3029"/>
    <w:rsid w:val="001B380D"/>
    <w:rsid w:val="001B4161"/>
    <w:rsid w:val="001B4322"/>
    <w:rsid w:val="001B4ACD"/>
    <w:rsid w:val="001B643F"/>
    <w:rsid w:val="001B6C9F"/>
    <w:rsid w:val="001B7CDC"/>
    <w:rsid w:val="001C024C"/>
    <w:rsid w:val="001C04B0"/>
    <w:rsid w:val="001C10BF"/>
    <w:rsid w:val="001C1F2E"/>
    <w:rsid w:val="001C3B37"/>
    <w:rsid w:val="001C4319"/>
    <w:rsid w:val="001C4718"/>
    <w:rsid w:val="001C48AC"/>
    <w:rsid w:val="001C4D5A"/>
    <w:rsid w:val="001C51C7"/>
    <w:rsid w:val="001C53D5"/>
    <w:rsid w:val="001C63BB"/>
    <w:rsid w:val="001C70CD"/>
    <w:rsid w:val="001D02C2"/>
    <w:rsid w:val="001D10B9"/>
    <w:rsid w:val="001D27FE"/>
    <w:rsid w:val="001D360B"/>
    <w:rsid w:val="001D37D5"/>
    <w:rsid w:val="001D4083"/>
    <w:rsid w:val="001D4229"/>
    <w:rsid w:val="001D464E"/>
    <w:rsid w:val="001D4D0D"/>
    <w:rsid w:val="001D55F1"/>
    <w:rsid w:val="001D73C7"/>
    <w:rsid w:val="001D7889"/>
    <w:rsid w:val="001E02E7"/>
    <w:rsid w:val="001E0B53"/>
    <w:rsid w:val="001E0DFE"/>
    <w:rsid w:val="001E1FF0"/>
    <w:rsid w:val="001E20BD"/>
    <w:rsid w:val="001E2939"/>
    <w:rsid w:val="001E29DC"/>
    <w:rsid w:val="001E3139"/>
    <w:rsid w:val="001E3C94"/>
    <w:rsid w:val="001E4406"/>
    <w:rsid w:val="001E50F6"/>
    <w:rsid w:val="001E6492"/>
    <w:rsid w:val="001E73F5"/>
    <w:rsid w:val="001F047F"/>
    <w:rsid w:val="001F0C99"/>
    <w:rsid w:val="001F151A"/>
    <w:rsid w:val="001F168B"/>
    <w:rsid w:val="001F21CB"/>
    <w:rsid w:val="001F2279"/>
    <w:rsid w:val="001F25AA"/>
    <w:rsid w:val="001F2C74"/>
    <w:rsid w:val="001F3EC1"/>
    <w:rsid w:val="001F4137"/>
    <w:rsid w:val="001F59AE"/>
    <w:rsid w:val="001F7683"/>
    <w:rsid w:val="002004AC"/>
    <w:rsid w:val="00201AF3"/>
    <w:rsid w:val="0020233B"/>
    <w:rsid w:val="00203F47"/>
    <w:rsid w:val="0020433B"/>
    <w:rsid w:val="0020497D"/>
    <w:rsid w:val="00205857"/>
    <w:rsid w:val="002062EE"/>
    <w:rsid w:val="00206F47"/>
    <w:rsid w:val="0020770B"/>
    <w:rsid w:val="00207AA2"/>
    <w:rsid w:val="002103B5"/>
    <w:rsid w:val="00210716"/>
    <w:rsid w:val="00210A62"/>
    <w:rsid w:val="0021230D"/>
    <w:rsid w:val="00212651"/>
    <w:rsid w:val="0021283E"/>
    <w:rsid w:val="00212D66"/>
    <w:rsid w:val="00212EE8"/>
    <w:rsid w:val="00213002"/>
    <w:rsid w:val="00215716"/>
    <w:rsid w:val="00215FA7"/>
    <w:rsid w:val="00217D61"/>
    <w:rsid w:val="00217E85"/>
    <w:rsid w:val="00217FFA"/>
    <w:rsid w:val="00220244"/>
    <w:rsid w:val="002215FB"/>
    <w:rsid w:val="002217BC"/>
    <w:rsid w:val="00222D97"/>
    <w:rsid w:val="00223028"/>
    <w:rsid w:val="00223238"/>
    <w:rsid w:val="002233C6"/>
    <w:rsid w:val="00223525"/>
    <w:rsid w:val="002247EB"/>
    <w:rsid w:val="00225E64"/>
    <w:rsid w:val="00226110"/>
    <w:rsid w:val="00226844"/>
    <w:rsid w:val="0022771E"/>
    <w:rsid w:val="00227D06"/>
    <w:rsid w:val="00230166"/>
    <w:rsid w:val="0023120B"/>
    <w:rsid w:val="00231DA0"/>
    <w:rsid w:val="0023300E"/>
    <w:rsid w:val="002333CB"/>
    <w:rsid w:val="0023362C"/>
    <w:rsid w:val="002347A2"/>
    <w:rsid w:val="002348D6"/>
    <w:rsid w:val="002351F7"/>
    <w:rsid w:val="00236325"/>
    <w:rsid w:val="002377F0"/>
    <w:rsid w:val="00240946"/>
    <w:rsid w:val="00241C2B"/>
    <w:rsid w:val="00241F19"/>
    <w:rsid w:val="00241FFF"/>
    <w:rsid w:val="0024244D"/>
    <w:rsid w:val="002432DF"/>
    <w:rsid w:val="00243C78"/>
    <w:rsid w:val="002455D3"/>
    <w:rsid w:val="00245EB0"/>
    <w:rsid w:val="00245ED2"/>
    <w:rsid w:val="0024647C"/>
    <w:rsid w:val="002467F5"/>
    <w:rsid w:val="0024751B"/>
    <w:rsid w:val="00247D65"/>
    <w:rsid w:val="00247D7B"/>
    <w:rsid w:val="00250A66"/>
    <w:rsid w:val="00250DEA"/>
    <w:rsid w:val="00251284"/>
    <w:rsid w:val="00251930"/>
    <w:rsid w:val="00251CAD"/>
    <w:rsid w:val="00251F59"/>
    <w:rsid w:val="00252425"/>
    <w:rsid w:val="00252CA5"/>
    <w:rsid w:val="00252F62"/>
    <w:rsid w:val="0025399A"/>
    <w:rsid w:val="00253F24"/>
    <w:rsid w:val="002540E0"/>
    <w:rsid w:val="00255205"/>
    <w:rsid w:val="0025546D"/>
    <w:rsid w:val="00255561"/>
    <w:rsid w:val="002557F7"/>
    <w:rsid w:val="00255DE4"/>
    <w:rsid w:val="00255F55"/>
    <w:rsid w:val="002576B4"/>
    <w:rsid w:val="00257701"/>
    <w:rsid w:val="00257D27"/>
    <w:rsid w:val="00260166"/>
    <w:rsid w:val="002604CF"/>
    <w:rsid w:val="00260C6F"/>
    <w:rsid w:val="002612A2"/>
    <w:rsid w:val="00261EB0"/>
    <w:rsid w:val="0026296C"/>
    <w:rsid w:val="00262ADF"/>
    <w:rsid w:val="00262B7B"/>
    <w:rsid w:val="00262D02"/>
    <w:rsid w:val="002633BA"/>
    <w:rsid w:val="00263798"/>
    <w:rsid w:val="00264650"/>
    <w:rsid w:val="00264756"/>
    <w:rsid w:val="00264D2D"/>
    <w:rsid w:val="0026545C"/>
    <w:rsid w:val="00266A1D"/>
    <w:rsid w:val="00270231"/>
    <w:rsid w:val="002706D6"/>
    <w:rsid w:val="002709AE"/>
    <w:rsid w:val="0027199E"/>
    <w:rsid w:val="00271CCF"/>
    <w:rsid w:val="00271ED8"/>
    <w:rsid w:val="00273957"/>
    <w:rsid w:val="00275905"/>
    <w:rsid w:val="00280268"/>
    <w:rsid w:val="002803ED"/>
    <w:rsid w:val="00282BA6"/>
    <w:rsid w:val="00282F3F"/>
    <w:rsid w:val="00283305"/>
    <w:rsid w:val="002843D4"/>
    <w:rsid w:val="00284DE1"/>
    <w:rsid w:val="00286369"/>
    <w:rsid w:val="002864A5"/>
    <w:rsid w:val="00287027"/>
    <w:rsid w:val="002870DC"/>
    <w:rsid w:val="00287679"/>
    <w:rsid w:val="002877F1"/>
    <w:rsid w:val="00287B59"/>
    <w:rsid w:val="00287BD8"/>
    <w:rsid w:val="00287C75"/>
    <w:rsid w:val="002906EB"/>
    <w:rsid w:val="00290804"/>
    <w:rsid w:val="002909FA"/>
    <w:rsid w:val="00292C7F"/>
    <w:rsid w:val="00292E8D"/>
    <w:rsid w:val="00294D4E"/>
    <w:rsid w:val="0029583A"/>
    <w:rsid w:val="00296AF1"/>
    <w:rsid w:val="00297856"/>
    <w:rsid w:val="00297956"/>
    <w:rsid w:val="002A03E2"/>
    <w:rsid w:val="002A05F4"/>
    <w:rsid w:val="002A0CDF"/>
    <w:rsid w:val="002A1E13"/>
    <w:rsid w:val="002A20A4"/>
    <w:rsid w:val="002A2337"/>
    <w:rsid w:val="002A294F"/>
    <w:rsid w:val="002A2D76"/>
    <w:rsid w:val="002A3862"/>
    <w:rsid w:val="002A415F"/>
    <w:rsid w:val="002A43C1"/>
    <w:rsid w:val="002A4777"/>
    <w:rsid w:val="002A55DE"/>
    <w:rsid w:val="002A56F8"/>
    <w:rsid w:val="002A580F"/>
    <w:rsid w:val="002A68A6"/>
    <w:rsid w:val="002A6CC1"/>
    <w:rsid w:val="002A7334"/>
    <w:rsid w:val="002B0648"/>
    <w:rsid w:val="002B0DFF"/>
    <w:rsid w:val="002B170A"/>
    <w:rsid w:val="002B1956"/>
    <w:rsid w:val="002B208E"/>
    <w:rsid w:val="002B2D66"/>
    <w:rsid w:val="002B3E69"/>
    <w:rsid w:val="002B4713"/>
    <w:rsid w:val="002B49BC"/>
    <w:rsid w:val="002B50F4"/>
    <w:rsid w:val="002B53CB"/>
    <w:rsid w:val="002B56F4"/>
    <w:rsid w:val="002C1303"/>
    <w:rsid w:val="002C1663"/>
    <w:rsid w:val="002C173B"/>
    <w:rsid w:val="002C240F"/>
    <w:rsid w:val="002C2753"/>
    <w:rsid w:val="002C2A3D"/>
    <w:rsid w:val="002C32D6"/>
    <w:rsid w:val="002C35CB"/>
    <w:rsid w:val="002C375B"/>
    <w:rsid w:val="002C3826"/>
    <w:rsid w:val="002C3DB1"/>
    <w:rsid w:val="002C3E7C"/>
    <w:rsid w:val="002C4CA5"/>
    <w:rsid w:val="002C6508"/>
    <w:rsid w:val="002C6ECA"/>
    <w:rsid w:val="002C71ED"/>
    <w:rsid w:val="002C7391"/>
    <w:rsid w:val="002C785D"/>
    <w:rsid w:val="002C7C6C"/>
    <w:rsid w:val="002D01EF"/>
    <w:rsid w:val="002D11C2"/>
    <w:rsid w:val="002D272C"/>
    <w:rsid w:val="002D2BE6"/>
    <w:rsid w:val="002D3172"/>
    <w:rsid w:val="002D339B"/>
    <w:rsid w:val="002D354F"/>
    <w:rsid w:val="002D36D8"/>
    <w:rsid w:val="002D39FC"/>
    <w:rsid w:val="002D49C8"/>
    <w:rsid w:val="002D52A8"/>
    <w:rsid w:val="002D5AC0"/>
    <w:rsid w:val="002D5E33"/>
    <w:rsid w:val="002D5F87"/>
    <w:rsid w:val="002D6021"/>
    <w:rsid w:val="002D6047"/>
    <w:rsid w:val="002D639E"/>
    <w:rsid w:val="002D7361"/>
    <w:rsid w:val="002D7B55"/>
    <w:rsid w:val="002D7B6F"/>
    <w:rsid w:val="002D7C9E"/>
    <w:rsid w:val="002D7DBB"/>
    <w:rsid w:val="002D7DF7"/>
    <w:rsid w:val="002D7F3F"/>
    <w:rsid w:val="002E060F"/>
    <w:rsid w:val="002E0897"/>
    <w:rsid w:val="002E1EC9"/>
    <w:rsid w:val="002E241C"/>
    <w:rsid w:val="002E2E8B"/>
    <w:rsid w:val="002E46F3"/>
    <w:rsid w:val="002E5194"/>
    <w:rsid w:val="002E5810"/>
    <w:rsid w:val="002E5D05"/>
    <w:rsid w:val="002E5EB0"/>
    <w:rsid w:val="002E622E"/>
    <w:rsid w:val="002E6975"/>
    <w:rsid w:val="002E6B17"/>
    <w:rsid w:val="002E6CB9"/>
    <w:rsid w:val="002F0C88"/>
    <w:rsid w:val="002F0F96"/>
    <w:rsid w:val="002F187A"/>
    <w:rsid w:val="002F1ABA"/>
    <w:rsid w:val="002F2036"/>
    <w:rsid w:val="002F25D1"/>
    <w:rsid w:val="002F2B39"/>
    <w:rsid w:val="002F4567"/>
    <w:rsid w:val="002F51DF"/>
    <w:rsid w:val="002F5772"/>
    <w:rsid w:val="002F59F6"/>
    <w:rsid w:val="002F6CC6"/>
    <w:rsid w:val="002F7213"/>
    <w:rsid w:val="002F735D"/>
    <w:rsid w:val="002F7441"/>
    <w:rsid w:val="002F75D1"/>
    <w:rsid w:val="002F7E22"/>
    <w:rsid w:val="0030045A"/>
    <w:rsid w:val="00300606"/>
    <w:rsid w:val="003014E4"/>
    <w:rsid w:val="00301ADA"/>
    <w:rsid w:val="0030277F"/>
    <w:rsid w:val="00302E1A"/>
    <w:rsid w:val="00303E43"/>
    <w:rsid w:val="00303FD1"/>
    <w:rsid w:val="003048E3"/>
    <w:rsid w:val="00304B2D"/>
    <w:rsid w:val="00304E73"/>
    <w:rsid w:val="00305218"/>
    <w:rsid w:val="0030589D"/>
    <w:rsid w:val="003059E7"/>
    <w:rsid w:val="00305BC4"/>
    <w:rsid w:val="00305FB6"/>
    <w:rsid w:val="00306057"/>
    <w:rsid w:val="003067AE"/>
    <w:rsid w:val="00311125"/>
    <w:rsid w:val="003111A6"/>
    <w:rsid w:val="003113AD"/>
    <w:rsid w:val="0031225A"/>
    <w:rsid w:val="00312328"/>
    <w:rsid w:val="00312553"/>
    <w:rsid w:val="00312C9C"/>
    <w:rsid w:val="00313207"/>
    <w:rsid w:val="003136E8"/>
    <w:rsid w:val="00313A64"/>
    <w:rsid w:val="00313BE9"/>
    <w:rsid w:val="00313C4E"/>
    <w:rsid w:val="00313EC4"/>
    <w:rsid w:val="00314E2B"/>
    <w:rsid w:val="00314F5A"/>
    <w:rsid w:val="003151B5"/>
    <w:rsid w:val="00315887"/>
    <w:rsid w:val="00315C67"/>
    <w:rsid w:val="003171BE"/>
    <w:rsid w:val="003172DC"/>
    <w:rsid w:val="00317D13"/>
    <w:rsid w:val="00320DFA"/>
    <w:rsid w:val="00322C41"/>
    <w:rsid w:val="0032384B"/>
    <w:rsid w:val="00324EFC"/>
    <w:rsid w:val="00325553"/>
    <w:rsid w:val="00326334"/>
    <w:rsid w:val="00326BB4"/>
    <w:rsid w:val="00326E9E"/>
    <w:rsid w:val="003270D2"/>
    <w:rsid w:val="00327671"/>
    <w:rsid w:val="00327752"/>
    <w:rsid w:val="00327825"/>
    <w:rsid w:val="00330DF1"/>
    <w:rsid w:val="003324B2"/>
    <w:rsid w:val="003327A8"/>
    <w:rsid w:val="00332D48"/>
    <w:rsid w:val="00332EAD"/>
    <w:rsid w:val="003338FB"/>
    <w:rsid w:val="00333A42"/>
    <w:rsid w:val="0033445E"/>
    <w:rsid w:val="00334578"/>
    <w:rsid w:val="00334866"/>
    <w:rsid w:val="003350FC"/>
    <w:rsid w:val="003357D7"/>
    <w:rsid w:val="0033584A"/>
    <w:rsid w:val="00335D34"/>
    <w:rsid w:val="0033610D"/>
    <w:rsid w:val="003361C9"/>
    <w:rsid w:val="00336DE6"/>
    <w:rsid w:val="00337366"/>
    <w:rsid w:val="003405D3"/>
    <w:rsid w:val="00341284"/>
    <w:rsid w:val="003417F5"/>
    <w:rsid w:val="00343526"/>
    <w:rsid w:val="00344238"/>
    <w:rsid w:val="00344F48"/>
    <w:rsid w:val="00345BA5"/>
    <w:rsid w:val="003477D7"/>
    <w:rsid w:val="003479C1"/>
    <w:rsid w:val="003501F1"/>
    <w:rsid w:val="0035054B"/>
    <w:rsid w:val="00350C28"/>
    <w:rsid w:val="00350C82"/>
    <w:rsid w:val="003512A2"/>
    <w:rsid w:val="003512D3"/>
    <w:rsid w:val="003517C7"/>
    <w:rsid w:val="00352A7F"/>
    <w:rsid w:val="00352BFE"/>
    <w:rsid w:val="00353A88"/>
    <w:rsid w:val="0035415C"/>
    <w:rsid w:val="00354319"/>
    <w:rsid w:val="0035462D"/>
    <w:rsid w:val="00354A6D"/>
    <w:rsid w:val="00354DB9"/>
    <w:rsid w:val="00355536"/>
    <w:rsid w:val="003557C8"/>
    <w:rsid w:val="00355A49"/>
    <w:rsid w:val="00355F58"/>
    <w:rsid w:val="00356AF7"/>
    <w:rsid w:val="0035725A"/>
    <w:rsid w:val="0035792C"/>
    <w:rsid w:val="003579AA"/>
    <w:rsid w:val="0036055E"/>
    <w:rsid w:val="00360A0F"/>
    <w:rsid w:val="003619C9"/>
    <w:rsid w:val="00364EF9"/>
    <w:rsid w:val="003656C2"/>
    <w:rsid w:val="003657DF"/>
    <w:rsid w:val="00365C32"/>
    <w:rsid w:val="00366246"/>
    <w:rsid w:val="003662EC"/>
    <w:rsid w:val="003668A7"/>
    <w:rsid w:val="003675A2"/>
    <w:rsid w:val="00367A60"/>
    <w:rsid w:val="003700C2"/>
    <w:rsid w:val="003708F9"/>
    <w:rsid w:val="00370AB1"/>
    <w:rsid w:val="00370E09"/>
    <w:rsid w:val="003713AB"/>
    <w:rsid w:val="00371799"/>
    <w:rsid w:val="003717B0"/>
    <w:rsid w:val="003718DE"/>
    <w:rsid w:val="0037242E"/>
    <w:rsid w:val="0037375B"/>
    <w:rsid w:val="00373A96"/>
    <w:rsid w:val="00373DA8"/>
    <w:rsid w:val="00374124"/>
    <w:rsid w:val="003742DD"/>
    <w:rsid w:val="003745B6"/>
    <w:rsid w:val="00374D8D"/>
    <w:rsid w:val="00375B3C"/>
    <w:rsid w:val="0037630A"/>
    <w:rsid w:val="00376DA7"/>
    <w:rsid w:val="003801DF"/>
    <w:rsid w:val="003812FE"/>
    <w:rsid w:val="00381431"/>
    <w:rsid w:val="003822E3"/>
    <w:rsid w:val="003823D3"/>
    <w:rsid w:val="0038278C"/>
    <w:rsid w:val="00382805"/>
    <w:rsid w:val="0038362A"/>
    <w:rsid w:val="00383C81"/>
    <w:rsid w:val="00383D90"/>
    <w:rsid w:val="00383F17"/>
    <w:rsid w:val="0038409C"/>
    <w:rsid w:val="00384CD3"/>
    <w:rsid w:val="00385052"/>
    <w:rsid w:val="003853D8"/>
    <w:rsid w:val="0038672A"/>
    <w:rsid w:val="00387D3D"/>
    <w:rsid w:val="003901FF"/>
    <w:rsid w:val="00390843"/>
    <w:rsid w:val="00390F05"/>
    <w:rsid w:val="003912CA"/>
    <w:rsid w:val="00392067"/>
    <w:rsid w:val="00393460"/>
    <w:rsid w:val="00393491"/>
    <w:rsid w:val="003939DC"/>
    <w:rsid w:val="003947BD"/>
    <w:rsid w:val="00394B10"/>
    <w:rsid w:val="00394C01"/>
    <w:rsid w:val="00395110"/>
    <w:rsid w:val="003959F3"/>
    <w:rsid w:val="0039647C"/>
    <w:rsid w:val="0039718B"/>
    <w:rsid w:val="003974BC"/>
    <w:rsid w:val="0039760D"/>
    <w:rsid w:val="003977D7"/>
    <w:rsid w:val="003A0027"/>
    <w:rsid w:val="003A1DC7"/>
    <w:rsid w:val="003A2496"/>
    <w:rsid w:val="003A24A2"/>
    <w:rsid w:val="003A2DA9"/>
    <w:rsid w:val="003A4AA0"/>
    <w:rsid w:val="003A57A6"/>
    <w:rsid w:val="003A5EAE"/>
    <w:rsid w:val="003A5F83"/>
    <w:rsid w:val="003A6744"/>
    <w:rsid w:val="003A6AA4"/>
    <w:rsid w:val="003A6B83"/>
    <w:rsid w:val="003B04B0"/>
    <w:rsid w:val="003B0C78"/>
    <w:rsid w:val="003B0F61"/>
    <w:rsid w:val="003B18FC"/>
    <w:rsid w:val="003B1FA3"/>
    <w:rsid w:val="003B2272"/>
    <w:rsid w:val="003B32F7"/>
    <w:rsid w:val="003B55E2"/>
    <w:rsid w:val="003B58CF"/>
    <w:rsid w:val="003B5A31"/>
    <w:rsid w:val="003B5CCC"/>
    <w:rsid w:val="003B6442"/>
    <w:rsid w:val="003B6804"/>
    <w:rsid w:val="003B6E1B"/>
    <w:rsid w:val="003C0025"/>
    <w:rsid w:val="003C0155"/>
    <w:rsid w:val="003C01B4"/>
    <w:rsid w:val="003C0375"/>
    <w:rsid w:val="003C08B7"/>
    <w:rsid w:val="003C0E70"/>
    <w:rsid w:val="003C1199"/>
    <w:rsid w:val="003C184E"/>
    <w:rsid w:val="003C19E8"/>
    <w:rsid w:val="003C2230"/>
    <w:rsid w:val="003C2267"/>
    <w:rsid w:val="003C2AEB"/>
    <w:rsid w:val="003C30B7"/>
    <w:rsid w:val="003C3971"/>
    <w:rsid w:val="003C3BCD"/>
    <w:rsid w:val="003C416D"/>
    <w:rsid w:val="003C4A8B"/>
    <w:rsid w:val="003C4E6F"/>
    <w:rsid w:val="003C5150"/>
    <w:rsid w:val="003C5237"/>
    <w:rsid w:val="003C5989"/>
    <w:rsid w:val="003C5F29"/>
    <w:rsid w:val="003C66A0"/>
    <w:rsid w:val="003C685B"/>
    <w:rsid w:val="003C6E1C"/>
    <w:rsid w:val="003C70EB"/>
    <w:rsid w:val="003C7C91"/>
    <w:rsid w:val="003D0226"/>
    <w:rsid w:val="003D042E"/>
    <w:rsid w:val="003D0FA9"/>
    <w:rsid w:val="003D114B"/>
    <w:rsid w:val="003D1EAD"/>
    <w:rsid w:val="003D283F"/>
    <w:rsid w:val="003D2E0D"/>
    <w:rsid w:val="003D32AB"/>
    <w:rsid w:val="003D37A8"/>
    <w:rsid w:val="003D3881"/>
    <w:rsid w:val="003D3CB9"/>
    <w:rsid w:val="003D4006"/>
    <w:rsid w:val="003D40D1"/>
    <w:rsid w:val="003D4D02"/>
    <w:rsid w:val="003D5012"/>
    <w:rsid w:val="003D5614"/>
    <w:rsid w:val="003D6894"/>
    <w:rsid w:val="003D7217"/>
    <w:rsid w:val="003D7E50"/>
    <w:rsid w:val="003E01CD"/>
    <w:rsid w:val="003E0884"/>
    <w:rsid w:val="003E08FB"/>
    <w:rsid w:val="003E1216"/>
    <w:rsid w:val="003E124C"/>
    <w:rsid w:val="003E1799"/>
    <w:rsid w:val="003E27C7"/>
    <w:rsid w:val="003E372F"/>
    <w:rsid w:val="003E412A"/>
    <w:rsid w:val="003E529E"/>
    <w:rsid w:val="003E5344"/>
    <w:rsid w:val="003E6FA8"/>
    <w:rsid w:val="003E7882"/>
    <w:rsid w:val="003F0068"/>
    <w:rsid w:val="003F0DCD"/>
    <w:rsid w:val="003F2454"/>
    <w:rsid w:val="003F24D5"/>
    <w:rsid w:val="003F26C9"/>
    <w:rsid w:val="003F3641"/>
    <w:rsid w:val="003F3E4E"/>
    <w:rsid w:val="003F430E"/>
    <w:rsid w:val="003F4887"/>
    <w:rsid w:val="003F4955"/>
    <w:rsid w:val="003F4BCA"/>
    <w:rsid w:val="003F51AF"/>
    <w:rsid w:val="003F53F6"/>
    <w:rsid w:val="003F55C2"/>
    <w:rsid w:val="003F5E1E"/>
    <w:rsid w:val="003F605F"/>
    <w:rsid w:val="003F60BC"/>
    <w:rsid w:val="003F6511"/>
    <w:rsid w:val="003F7D9C"/>
    <w:rsid w:val="003F7F5B"/>
    <w:rsid w:val="00400902"/>
    <w:rsid w:val="00400AB7"/>
    <w:rsid w:val="00400D19"/>
    <w:rsid w:val="004014D1"/>
    <w:rsid w:val="00401AC7"/>
    <w:rsid w:val="00401BD3"/>
    <w:rsid w:val="00401E00"/>
    <w:rsid w:val="00401FE5"/>
    <w:rsid w:val="00402B34"/>
    <w:rsid w:val="00402D2F"/>
    <w:rsid w:val="004048B9"/>
    <w:rsid w:val="00405A58"/>
    <w:rsid w:val="00405DEE"/>
    <w:rsid w:val="00406DEC"/>
    <w:rsid w:val="004078C9"/>
    <w:rsid w:val="00407D4F"/>
    <w:rsid w:val="004106F6"/>
    <w:rsid w:val="004114F8"/>
    <w:rsid w:val="004115A7"/>
    <w:rsid w:val="004117BA"/>
    <w:rsid w:val="00411963"/>
    <w:rsid w:val="00411FF3"/>
    <w:rsid w:val="004126AF"/>
    <w:rsid w:val="004133E2"/>
    <w:rsid w:val="00413BCC"/>
    <w:rsid w:val="00413C0D"/>
    <w:rsid w:val="00413D2B"/>
    <w:rsid w:val="0041403A"/>
    <w:rsid w:val="0041457A"/>
    <w:rsid w:val="0041491F"/>
    <w:rsid w:val="00414CEC"/>
    <w:rsid w:val="00414D78"/>
    <w:rsid w:val="00414E42"/>
    <w:rsid w:val="00414F86"/>
    <w:rsid w:val="00415A08"/>
    <w:rsid w:val="004160DF"/>
    <w:rsid w:val="00416D8A"/>
    <w:rsid w:val="004172C2"/>
    <w:rsid w:val="0042084D"/>
    <w:rsid w:val="00421209"/>
    <w:rsid w:val="004219CB"/>
    <w:rsid w:val="00421DD0"/>
    <w:rsid w:val="00422591"/>
    <w:rsid w:val="00422676"/>
    <w:rsid w:val="00422DB1"/>
    <w:rsid w:val="00422E83"/>
    <w:rsid w:val="00424227"/>
    <w:rsid w:val="00424449"/>
    <w:rsid w:val="004246E2"/>
    <w:rsid w:val="00424964"/>
    <w:rsid w:val="00424E21"/>
    <w:rsid w:val="004254B0"/>
    <w:rsid w:val="00426C1C"/>
    <w:rsid w:val="00427690"/>
    <w:rsid w:val="004302A2"/>
    <w:rsid w:val="0043047B"/>
    <w:rsid w:val="00431FDC"/>
    <w:rsid w:val="00432359"/>
    <w:rsid w:val="00433DB8"/>
    <w:rsid w:val="0043646E"/>
    <w:rsid w:val="00436680"/>
    <w:rsid w:val="00437C07"/>
    <w:rsid w:val="004404F8"/>
    <w:rsid w:val="004407AD"/>
    <w:rsid w:val="0044166F"/>
    <w:rsid w:val="00442112"/>
    <w:rsid w:val="004423F8"/>
    <w:rsid w:val="0044270B"/>
    <w:rsid w:val="00442DCD"/>
    <w:rsid w:val="00442DFE"/>
    <w:rsid w:val="004431FB"/>
    <w:rsid w:val="00443C04"/>
    <w:rsid w:val="00444186"/>
    <w:rsid w:val="004445BB"/>
    <w:rsid w:val="00444F68"/>
    <w:rsid w:val="0044558B"/>
    <w:rsid w:val="00446E2F"/>
    <w:rsid w:val="0044709A"/>
    <w:rsid w:val="00447249"/>
    <w:rsid w:val="00450238"/>
    <w:rsid w:val="00450481"/>
    <w:rsid w:val="00450697"/>
    <w:rsid w:val="00450740"/>
    <w:rsid w:val="004508B6"/>
    <w:rsid w:val="0045095A"/>
    <w:rsid w:val="00450A6E"/>
    <w:rsid w:val="004514C2"/>
    <w:rsid w:val="0045164D"/>
    <w:rsid w:val="00451D23"/>
    <w:rsid w:val="00452538"/>
    <w:rsid w:val="00452785"/>
    <w:rsid w:val="00452F3D"/>
    <w:rsid w:val="004543F8"/>
    <w:rsid w:val="00454CC9"/>
    <w:rsid w:val="0045586A"/>
    <w:rsid w:val="0045596C"/>
    <w:rsid w:val="00455BC7"/>
    <w:rsid w:val="00456665"/>
    <w:rsid w:val="00456770"/>
    <w:rsid w:val="00457AF7"/>
    <w:rsid w:val="00457E75"/>
    <w:rsid w:val="00460042"/>
    <w:rsid w:val="00460580"/>
    <w:rsid w:val="004609CC"/>
    <w:rsid w:val="00460EB5"/>
    <w:rsid w:val="0046129A"/>
    <w:rsid w:val="00461A16"/>
    <w:rsid w:val="00462A48"/>
    <w:rsid w:val="00462CDD"/>
    <w:rsid w:val="004630E5"/>
    <w:rsid w:val="00463856"/>
    <w:rsid w:val="00463A36"/>
    <w:rsid w:val="00463D19"/>
    <w:rsid w:val="0046460D"/>
    <w:rsid w:val="004654F6"/>
    <w:rsid w:val="0046581D"/>
    <w:rsid w:val="00466C30"/>
    <w:rsid w:val="00467266"/>
    <w:rsid w:val="00467834"/>
    <w:rsid w:val="004678B0"/>
    <w:rsid w:val="004701F2"/>
    <w:rsid w:val="004705B4"/>
    <w:rsid w:val="00470A4F"/>
    <w:rsid w:val="00470F8D"/>
    <w:rsid w:val="004713E3"/>
    <w:rsid w:val="004716EE"/>
    <w:rsid w:val="0047428E"/>
    <w:rsid w:val="00475A37"/>
    <w:rsid w:val="00475E81"/>
    <w:rsid w:val="004762B4"/>
    <w:rsid w:val="004800DB"/>
    <w:rsid w:val="00481EE2"/>
    <w:rsid w:val="004821C9"/>
    <w:rsid w:val="004828FB"/>
    <w:rsid w:val="00482C5E"/>
    <w:rsid w:val="004832A0"/>
    <w:rsid w:val="0048352C"/>
    <w:rsid w:val="00483B2E"/>
    <w:rsid w:val="00483E6C"/>
    <w:rsid w:val="004840BA"/>
    <w:rsid w:val="00484960"/>
    <w:rsid w:val="00485B09"/>
    <w:rsid w:val="00487C34"/>
    <w:rsid w:val="004900F7"/>
    <w:rsid w:val="004908CE"/>
    <w:rsid w:val="00491E83"/>
    <w:rsid w:val="0049210C"/>
    <w:rsid w:val="00493070"/>
    <w:rsid w:val="0049338C"/>
    <w:rsid w:val="0049391E"/>
    <w:rsid w:val="00493D51"/>
    <w:rsid w:val="00493FD3"/>
    <w:rsid w:val="00494610"/>
    <w:rsid w:val="00494A4F"/>
    <w:rsid w:val="00494D05"/>
    <w:rsid w:val="0049608C"/>
    <w:rsid w:val="004962D4"/>
    <w:rsid w:val="0049631E"/>
    <w:rsid w:val="00497072"/>
    <w:rsid w:val="00497CE8"/>
    <w:rsid w:val="004A0866"/>
    <w:rsid w:val="004A0C2C"/>
    <w:rsid w:val="004A0CEB"/>
    <w:rsid w:val="004A1412"/>
    <w:rsid w:val="004A1AF8"/>
    <w:rsid w:val="004A3367"/>
    <w:rsid w:val="004A371E"/>
    <w:rsid w:val="004A40C3"/>
    <w:rsid w:val="004A471D"/>
    <w:rsid w:val="004A489E"/>
    <w:rsid w:val="004A4989"/>
    <w:rsid w:val="004A4B90"/>
    <w:rsid w:val="004A4B94"/>
    <w:rsid w:val="004A59E0"/>
    <w:rsid w:val="004A6658"/>
    <w:rsid w:val="004A68CF"/>
    <w:rsid w:val="004B0AFD"/>
    <w:rsid w:val="004B2618"/>
    <w:rsid w:val="004B3641"/>
    <w:rsid w:val="004B3C49"/>
    <w:rsid w:val="004B3CA8"/>
    <w:rsid w:val="004B4FDF"/>
    <w:rsid w:val="004B5273"/>
    <w:rsid w:val="004B54AE"/>
    <w:rsid w:val="004B5C84"/>
    <w:rsid w:val="004B610B"/>
    <w:rsid w:val="004B6773"/>
    <w:rsid w:val="004B71BE"/>
    <w:rsid w:val="004B72CE"/>
    <w:rsid w:val="004B74CD"/>
    <w:rsid w:val="004B7AEA"/>
    <w:rsid w:val="004B7EAA"/>
    <w:rsid w:val="004C084F"/>
    <w:rsid w:val="004C191D"/>
    <w:rsid w:val="004C25E7"/>
    <w:rsid w:val="004C2607"/>
    <w:rsid w:val="004C2B5D"/>
    <w:rsid w:val="004C35E6"/>
    <w:rsid w:val="004C3DC5"/>
    <w:rsid w:val="004C44CD"/>
    <w:rsid w:val="004C5B1C"/>
    <w:rsid w:val="004C5FDC"/>
    <w:rsid w:val="004C6479"/>
    <w:rsid w:val="004C69C0"/>
    <w:rsid w:val="004C75F3"/>
    <w:rsid w:val="004C7674"/>
    <w:rsid w:val="004D0112"/>
    <w:rsid w:val="004D095C"/>
    <w:rsid w:val="004D1DBE"/>
    <w:rsid w:val="004D1F11"/>
    <w:rsid w:val="004D26A4"/>
    <w:rsid w:val="004D288D"/>
    <w:rsid w:val="004D3578"/>
    <w:rsid w:val="004D3640"/>
    <w:rsid w:val="004D3F69"/>
    <w:rsid w:val="004D4A5B"/>
    <w:rsid w:val="004D4CC3"/>
    <w:rsid w:val="004D6224"/>
    <w:rsid w:val="004D65B4"/>
    <w:rsid w:val="004D7119"/>
    <w:rsid w:val="004D762C"/>
    <w:rsid w:val="004D7D7B"/>
    <w:rsid w:val="004E082D"/>
    <w:rsid w:val="004E0A99"/>
    <w:rsid w:val="004E0CCB"/>
    <w:rsid w:val="004E12A2"/>
    <w:rsid w:val="004E1865"/>
    <w:rsid w:val="004E213A"/>
    <w:rsid w:val="004E2CAB"/>
    <w:rsid w:val="004E3275"/>
    <w:rsid w:val="004E41A1"/>
    <w:rsid w:val="004E4AC7"/>
    <w:rsid w:val="004E5354"/>
    <w:rsid w:val="004E5507"/>
    <w:rsid w:val="004E68BC"/>
    <w:rsid w:val="004E7235"/>
    <w:rsid w:val="004E7C2A"/>
    <w:rsid w:val="004F0184"/>
    <w:rsid w:val="004F026B"/>
    <w:rsid w:val="004F055C"/>
    <w:rsid w:val="004F0E40"/>
    <w:rsid w:val="004F0F15"/>
    <w:rsid w:val="004F113F"/>
    <w:rsid w:val="004F12D6"/>
    <w:rsid w:val="004F175C"/>
    <w:rsid w:val="004F1F65"/>
    <w:rsid w:val="004F2F49"/>
    <w:rsid w:val="004F3682"/>
    <w:rsid w:val="004F37F5"/>
    <w:rsid w:val="004F4344"/>
    <w:rsid w:val="004F48FC"/>
    <w:rsid w:val="004F4C14"/>
    <w:rsid w:val="004F5205"/>
    <w:rsid w:val="004F5F47"/>
    <w:rsid w:val="004F6819"/>
    <w:rsid w:val="0050021F"/>
    <w:rsid w:val="00501338"/>
    <w:rsid w:val="0050272A"/>
    <w:rsid w:val="005027C0"/>
    <w:rsid w:val="00503BE7"/>
    <w:rsid w:val="00504C04"/>
    <w:rsid w:val="00504FD7"/>
    <w:rsid w:val="00506DB7"/>
    <w:rsid w:val="00507263"/>
    <w:rsid w:val="00507980"/>
    <w:rsid w:val="0051028B"/>
    <w:rsid w:val="00510574"/>
    <w:rsid w:val="00510E7A"/>
    <w:rsid w:val="00511154"/>
    <w:rsid w:val="00511231"/>
    <w:rsid w:val="0051133F"/>
    <w:rsid w:val="005116A8"/>
    <w:rsid w:val="00512645"/>
    <w:rsid w:val="00512BED"/>
    <w:rsid w:val="00512C1A"/>
    <w:rsid w:val="0051429A"/>
    <w:rsid w:val="005148B0"/>
    <w:rsid w:val="00514C70"/>
    <w:rsid w:val="00515235"/>
    <w:rsid w:val="005175A5"/>
    <w:rsid w:val="00520CF0"/>
    <w:rsid w:val="00521A0D"/>
    <w:rsid w:val="00521D3B"/>
    <w:rsid w:val="00521DA6"/>
    <w:rsid w:val="00522531"/>
    <w:rsid w:val="00523718"/>
    <w:rsid w:val="00523876"/>
    <w:rsid w:val="00523BD6"/>
    <w:rsid w:val="0052492F"/>
    <w:rsid w:val="00524B9C"/>
    <w:rsid w:val="00525962"/>
    <w:rsid w:val="0052695E"/>
    <w:rsid w:val="00526C9F"/>
    <w:rsid w:val="0052722B"/>
    <w:rsid w:val="00530168"/>
    <w:rsid w:val="00530747"/>
    <w:rsid w:val="005309C8"/>
    <w:rsid w:val="00530BB6"/>
    <w:rsid w:val="00530E31"/>
    <w:rsid w:val="005327B6"/>
    <w:rsid w:val="005339E2"/>
    <w:rsid w:val="005342D0"/>
    <w:rsid w:val="00534515"/>
    <w:rsid w:val="00534859"/>
    <w:rsid w:val="0053564E"/>
    <w:rsid w:val="00535834"/>
    <w:rsid w:val="0053630B"/>
    <w:rsid w:val="005364D5"/>
    <w:rsid w:val="00536F46"/>
    <w:rsid w:val="00537066"/>
    <w:rsid w:val="005371A9"/>
    <w:rsid w:val="00540303"/>
    <w:rsid w:val="0054034F"/>
    <w:rsid w:val="005408AF"/>
    <w:rsid w:val="00542D8F"/>
    <w:rsid w:val="005438FB"/>
    <w:rsid w:val="00543E6C"/>
    <w:rsid w:val="00544BFE"/>
    <w:rsid w:val="00544F1E"/>
    <w:rsid w:val="00545888"/>
    <w:rsid w:val="00545CFE"/>
    <w:rsid w:val="00547128"/>
    <w:rsid w:val="00547656"/>
    <w:rsid w:val="00547698"/>
    <w:rsid w:val="00547B6C"/>
    <w:rsid w:val="00550360"/>
    <w:rsid w:val="00551583"/>
    <w:rsid w:val="00551BC2"/>
    <w:rsid w:val="00553999"/>
    <w:rsid w:val="00553C51"/>
    <w:rsid w:val="00553E0C"/>
    <w:rsid w:val="00554251"/>
    <w:rsid w:val="005545AD"/>
    <w:rsid w:val="005545EC"/>
    <w:rsid w:val="00554674"/>
    <w:rsid w:val="00554EA9"/>
    <w:rsid w:val="00554EEF"/>
    <w:rsid w:val="00555D2C"/>
    <w:rsid w:val="00556048"/>
    <w:rsid w:val="005570CA"/>
    <w:rsid w:val="0055713A"/>
    <w:rsid w:val="0055748D"/>
    <w:rsid w:val="005575BC"/>
    <w:rsid w:val="005600BC"/>
    <w:rsid w:val="005626E7"/>
    <w:rsid w:val="0056308E"/>
    <w:rsid w:val="00563283"/>
    <w:rsid w:val="00563A2D"/>
    <w:rsid w:val="00563CEC"/>
    <w:rsid w:val="00564230"/>
    <w:rsid w:val="00564D10"/>
    <w:rsid w:val="00565087"/>
    <w:rsid w:val="005651BF"/>
    <w:rsid w:val="00565447"/>
    <w:rsid w:val="00565739"/>
    <w:rsid w:val="005659BA"/>
    <w:rsid w:val="00566777"/>
    <w:rsid w:val="0056690D"/>
    <w:rsid w:val="00567215"/>
    <w:rsid w:val="00567537"/>
    <w:rsid w:val="0056790C"/>
    <w:rsid w:val="00570251"/>
    <w:rsid w:val="00571DAB"/>
    <w:rsid w:val="005723AD"/>
    <w:rsid w:val="00572408"/>
    <w:rsid w:val="005749D1"/>
    <w:rsid w:val="00574C18"/>
    <w:rsid w:val="00575990"/>
    <w:rsid w:val="00575F6B"/>
    <w:rsid w:val="00576DDC"/>
    <w:rsid w:val="005770B5"/>
    <w:rsid w:val="00577168"/>
    <w:rsid w:val="005802B8"/>
    <w:rsid w:val="0058079E"/>
    <w:rsid w:val="005808B5"/>
    <w:rsid w:val="00580905"/>
    <w:rsid w:val="00580E9E"/>
    <w:rsid w:val="005817C4"/>
    <w:rsid w:val="00581DBF"/>
    <w:rsid w:val="00581F5A"/>
    <w:rsid w:val="005821A3"/>
    <w:rsid w:val="00582766"/>
    <w:rsid w:val="00582E07"/>
    <w:rsid w:val="005831D6"/>
    <w:rsid w:val="00583F99"/>
    <w:rsid w:val="00584E95"/>
    <w:rsid w:val="00585EB3"/>
    <w:rsid w:val="0058634E"/>
    <w:rsid w:val="0058674E"/>
    <w:rsid w:val="00586CCC"/>
    <w:rsid w:val="005870B3"/>
    <w:rsid w:val="005871E6"/>
    <w:rsid w:val="00587414"/>
    <w:rsid w:val="00587D93"/>
    <w:rsid w:val="00590119"/>
    <w:rsid w:val="005903C1"/>
    <w:rsid w:val="00590AE0"/>
    <w:rsid w:val="0059117D"/>
    <w:rsid w:val="00591301"/>
    <w:rsid w:val="00591327"/>
    <w:rsid w:val="00591C14"/>
    <w:rsid w:val="00591DEA"/>
    <w:rsid w:val="00591E44"/>
    <w:rsid w:val="00592418"/>
    <w:rsid w:val="00592A4F"/>
    <w:rsid w:val="005951D1"/>
    <w:rsid w:val="005952B6"/>
    <w:rsid w:val="00595915"/>
    <w:rsid w:val="005959D1"/>
    <w:rsid w:val="00595D3B"/>
    <w:rsid w:val="00597254"/>
    <w:rsid w:val="005A059A"/>
    <w:rsid w:val="005A0FA4"/>
    <w:rsid w:val="005A1750"/>
    <w:rsid w:val="005A1B6A"/>
    <w:rsid w:val="005A1C86"/>
    <w:rsid w:val="005A1EC3"/>
    <w:rsid w:val="005A217F"/>
    <w:rsid w:val="005A35B6"/>
    <w:rsid w:val="005A3BB3"/>
    <w:rsid w:val="005A3E76"/>
    <w:rsid w:val="005A447B"/>
    <w:rsid w:val="005A4CDA"/>
    <w:rsid w:val="005A568E"/>
    <w:rsid w:val="005A5C5B"/>
    <w:rsid w:val="005A5E21"/>
    <w:rsid w:val="005A611C"/>
    <w:rsid w:val="005A6C30"/>
    <w:rsid w:val="005A777D"/>
    <w:rsid w:val="005A7CAE"/>
    <w:rsid w:val="005B00FC"/>
    <w:rsid w:val="005B1473"/>
    <w:rsid w:val="005B2A39"/>
    <w:rsid w:val="005B382D"/>
    <w:rsid w:val="005B4A5F"/>
    <w:rsid w:val="005B4C83"/>
    <w:rsid w:val="005B5533"/>
    <w:rsid w:val="005B597F"/>
    <w:rsid w:val="005B5FBD"/>
    <w:rsid w:val="005B60BB"/>
    <w:rsid w:val="005B6209"/>
    <w:rsid w:val="005B6CF3"/>
    <w:rsid w:val="005B6E77"/>
    <w:rsid w:val="005B73E2"/>
    <w:rsid w:val="005B7D11"/>
    <w:rsid w:val="005C0838"/>
    <w:rsid w:val="005C1642"/>
    <w:rsid w:val="005C1D6A"/>
    <w:rsid w:val="005C2382"/>
    <w:rsid w:val="005C2E9D"/>
    <w:rsid w:val="005C2FB7"/>
    <w:rsid w:val="005C35D6"/>
    <w:rsid w:val="005C452F"/>
    <w:rsid w:val="005C4ABF"/>
    <w:rsid w:val="005C5C84"/>
    <w:rsid w:val="005D16C0"/>
    <w:rsid w:val="005D1AAC"/>
    <w:rsid w:val="005D1D46"/>
    <w:rsid w:val="005D1F12"/>
    <w:rsid w:val="005D2D34"/>
    <w:rsid w:val="005D2E01"/>
    <w:rsid w:val="005D359F"/>
    <w:rsid w:val="005D4C31"/>
    <w:rsid w:val="005D50C9"/>
    <w:rsid w:val="005D52E7"/>
    <w:rsid w:val="005D53B9"/>
    <w:rsid w:val="005D5C4E"/>
    <w:rsid w:val="005D5F31"/>
    <w:rsid w:val="005D6BDA"/>
    <w:rsid w:val="005D7361"/>
    <w:rsid w:val="005D7370"/>
    <w:rsid w:val="005E00B0"/>
    <w:rsid w:val="005E04BF"/>
    <w:rsid w:val="005E0D81"/>
    <w:rsid w:val="005E1543"/>
    <w:rsid w:val="005E191F"/>
    <w:rsid w:val="005E2938"/>
    <w:rsid w:val="005E2C56"/>
    <w:rsid w:val="005E32A5"/>
    <w:rsid w:val="005E4DCE"/>
    <w:rsid w:val="005E4E16"/>
    <w:rsid w:val="005E4E72"/>
    <w:rsid w:val="005E513E"/>
    <w:rsid w:val="005E5167"/>
    <w:rsid w:val="005E535C"/>
    <w:rsid w:val="005E5558"/>
    <w:rsid w:val="005E5D4A"/>
    <w:rsid w:val="005E65C0"/>
    <w:rsid w:val="005E69EF"/>
    <w:rsid w:val="005E6CA3"/>
    <w:rsid w:val="005F0247"/>
    <w:rsid w:val="005F0650"/>
    <w:rsid w:val="005F1A36"/>
    <w:rsid w:val="005F252A"/>
    <w:rsid w:val="005F26F3"/>
    <w:rsid w:val="005F2C22"/>
    <w:rsid w:val="005F37F0"/>
    <w:rsid w:val="005F3837"/>
    <w:rsid w:val="005F3C7E"/>
    <w:rsid w:val="005F425B"/>
    <w:rsid w:val="005F73DB"/>
    <w:rsid w:val="005F7669"/>
    <w:rsid w:val="006008FA"/>
    <w:rsid w:val="00600F56"/>
    <w:rsid w:val="00601009"/>
    <w:rsid w:val="00601D07"/>
    <w:rsid w:val="00601D08"/>
    <w:rsid w:val="00602D34"/>
    <w:rsid w:val="00603546"/>
    <w:rsid w:val="00604965"/>
    <w:rsid w:val="00604CB7"/>
    <w:rsid w:val="006056B2"/>
    <w:rsid w:val="0060581D"/>
    <w:rsid w:val="00605918"/>
    <w:rsid w:val="00605FA1"/>
    <w:rsid w:val="00606051"/>
    <w:rsid w:val="006067E2"/>
    <w:rsid w:val="00610BDA"/>
    <w:rsid w:val="00610C49"/>
    <w:rsid w:val="00610D9C"/>
    <w:rsid w:val="00610F9B"/>
    <w:rsid w:val="00611217"/>
    <w:rsid w:val="00611511"/>
    <w:rsid w:val="00611F9B"/>
    <w:rsid w:val="00612819"/>
    <w:rsid w:val="00612C18"/>
    <w:rsid w:val="006132A3"/>
    <w:rsid w:val="00614FDF"/>
    <w:rsid w:val="006167AF"/>
    <w:rsid w:val="00616809"/>
    <w:rsid w:val="00616DD8"/>
    <w:rsid w:val="006173D0"/>
    <w:rsid w:val="00617688"/>
    <w:rsid w:val="00617920"/>
    <w:rsid w:val="00617A34"/>
    <w:rsid w:val="006207BF"/>
    <w:rsid w:val="006208E9"/>
    <w:rsid w:val="006212B1"/>
    <w:rsid w:val="00621555"/>
    <w:rsid w:val="006216A7"/>
    <w:rsid w:val="006217A6"/>
    <w:rsid w:val="00621836"/>
    <w:rsid w:val="00621F36"/>
    <w:rsid w:val="00622982"/>
    <w:rsid w:val="00623096"/>
    <w:rsid w:val="00623247"/>
    <w:rsid w:val="006233B7"/>
    <w:rsid w:val="006237B0"/>
    <w:rsid w:val="0062388E"/>
    <w:rsid w:val="00623978"/>
    <w:rsid w:val="00624AAF"/>
    <w:rsid w:val="00624FAC"/>
    <w:rsid w:val="0062565B"/>
    <w:rsid w:val="00625EE4"/>
    <w:rsid w:val="00626118"/>
    <w:rsid w:val="00626534"/>
    <w:rsid w:val="00627060"/>
    <w:rsid w:val="0062738B"/>
    <w:rsid w:val="006274AC"/>
    <w:rsid w:val="00627CF0"/>
    <w:rsid w:val="00630160"/>
    <w:rsid w:val="006303CD"/>
    <w:rsid w:val="00630567"/>
    <w:rsid w:val="0063111E"/>
    <w:rsid w:val="00631348"/>
    <w:rsid w:val="006314A2"/>
    <w:rsid w:val="00631516"/>
    <w:rsid w:val="00632E39"/>
    <w:rsid w:val="0063335A"/>
    <w:rsid w:val="006339DF"/>
    <w:rsid w:val="00634046"/>
    <w:rsid w:val="006342E2"/>
    <w:rsid w:val="00634AC1"/>
    <w:rsid w:val="00635245"/>
    <w:rsid w:val="00636863"/>
    <w:rsid w:val="006368FB"/>
    <w:rsid w:val="00636A5C"/>
    <w:rsid w:val="00637D6E"/>
    <w:rsid w:val="00640681"/>
    <w:rsid w:val="006406D4"/>
    <w:rsid w:val="00641899"/>
    <w:rsid w:val="00641DB3"/>
    <w:rsid w:val="0064209B"/>
    <w:rsid w:val="00642EDD"/>
    <w:rsid w:val="0064483A"/>
    <w:rsid w:val="00644F68"/>
    <w:rsid w:val="006450E8"/>
    <w:rsid w:val="006458FF"/>
    <w:rsid w:val="006459E4"/>
    <w:rsid w:val="006464F4"/>
    <w:rsid w:val="00646845"/>
    <w:rsid w:val="00646B70"/>
    <w:rsid w:val="00647BE6"/>
    <w:rsid w:val="00647E04"/>
    <w:rsid w:val="00647E4B"/>
    <w:rsid w:val="00650760"/>
    <w:rsid w:val="00651189"/>
    <w:rsid w:val="006525AB"/>
    <w:rsid w:val="00652AF9"/>
    <w:rsid w:val="00653A0E"/>
    <w:rsid w:val="00653ED1"/>
    <w:rsid w:val="006542B2"/>
    <w:rsid w:val="006543DA"/>
    <w:rsid w:val="006545B1"/>
    <w:rsid w:val="00655542"/>
    <w:rsid w:val="00656033"/>
    <w:rsid w:val="00656AD3"/>
    <w:rsid w:val="006578C0"/>
    <w:rsid w:val="00657F21"/>
    <w:rsid w:val="0066036E"/>
    <w:rsid w:val="006606D3"/>
    <w:rsid w:val="00660910"/>
    <w:rsid w:val="00660BCA"/>
    <w:rsid w:val="00661B3E"/>
    <w:rsid w:val="00662654"/>
    <w:rsid w:val="0066312E"/>
    <w:rsid w:val="00663759"/>
    <w:rsid w:val="00663A43"/>
    <w:rsid w:val="00664471"/>
    <w:rsid w:val="006652F9"/>
    <w:rsid w:val="0066562C"/>
    <w:rsid w:val="006656F4"/>
    <w:rsid w:val="00665950"/>
    <w:rsid w:val="00665B4D"/>
    <w:rsid w:val="00666091"/>
    <w:rsid w:val="006665AD"/>
    <w:rsid w:val="00666AE9"/>
    <w:rsid w:val="00666CEA"/>
    <w:rsid w:val="0066735D"/>
    <w:rsid w:val="006700A7"/>
    <w:rsid w:val="00671060"/>
    <w:rsid w:val="00671143"/>
    <w:rsid w:val="00671826"/>
    <w:rsid w:val="00671E4B"/>
    <w:rsid w:val="006725A5"/>
    <w:rsid w:val="006727E7"/>
    <w:rsid w:val="00672EB4"/>
    <w:rsid w:val="006743F7"/>
    <w:rsid w:val="006745CF"/>
    <w:rsid w:val="006746E1"/>
    <w:rsid w:val="00675C64"/>
    <w:rsid w:val="006760E2"/>
    <w:rsid w:val="00676FFF"/>
    <w:rsid w:val="00677863"/>
    <w:rsid w:val="00677A28"/>
    <w:rsid w:val="00677A69"/>
    <w:rsid w:val="00680B86"/>
    <w:rsid w:val="00680E7A"/>
    <w:rsid w:val="0068212E"/>
    <w:rsid w:val="006841AA"/>
    <w:rsid w:val="00684657"/>
    <w:rsid w:val="0068491E"/>
    <w:rsid w:val="006849A4"/>
    <w:rsid w:val="00684DF7"/>
    <w:rsid w:val="00684EE0"/>
    <w:rsid w:val="00685822"/>
    <w:rsid w:val="006862A1"/>
    <w:rsid w:val="00686BE1"/>
    <w:rsid w:val="00687539"/>
    <w:rsid w:val="00687D58"/>
    <w:rsid w:val="00687E6F"/>
    <w:rsid w:val="00695089"/>
    <w:rsid w:val="00695299"/>
    <w:rsid w:val="00696414"/>
    <w:rsid w:val="006969EB"/>
    <w:rsid w:val="00696D43"/>
    <w:rsid w:val="006972B9"/>
    <w:rsid w:val="00697A89"/>
    <w:rsid w:val="006A03EF"/>
    <w:rsid w:val="006A1952"/>
    <w:rsid w:val="006A2A74"/>
    <w:rsid w:val="006A2B2E"/>
    <w:rsid w:val="006A2CCF"/>
    <w:rsid w:val="006A2E9E"/>
    <w:rsid w:val="006A309B"/>
    <w:rsid w:val="006A3B3B"/>
    <w:rsid w:val="006A44D1"/>
    <w:rsid w:val="006A49BC"/>
    <w:rsid w:val="006A5CC6"/>
    <w:rsid w:val="006A5E28"/>
    <w:rsid w:val="006A5E68"/>
    <w:rsid w:val="006A6D4A"/>
    <w:rsid w:val="006A6DB9"/>
    <w:rsid w:val="006B10A0"/>
    <w:rsid w:val="006B1C6A"/>
    <w:rsid w:val="006B2874"/>
    <w:rsid w:val="006B29B5"/>
    <w:rsid w:val="006B2AA0"/>
    <w:rsid w:val="006B314A"/>
    <w:rsid w:val="006B39A3"/>
    <w:rsid w:val="006B541E"/>
    <w:rsid w:val="006B5BFB"/>
    <w:rsid w:val="006B690B"/>
    <w:rsid w:val="006B6AA9"/>
    <w:rsid w:val="006B7131"/>
    <w:rsid w:val="006C083E"/>
    <w:rsid w:val="006C0998"/>
    <w:rsid w:val="006C1541"/>
    <w:rsid w:val="006C1FAE"/>
    <w:rsid w:val="006C21F8"/>
    <w:rsid w:val="006C2813"/>
    <w:rsid w:val="006C29F4"/>
    <w:rsid w:val="006C37B7"/>
    <w:rsid w:val="006C3D94"/>
    <w:rsid w:val="006C3E86"/>
    <w:rsid w:val="006C4308"/>
    <w:rsid w:val="006C442A"/>
    <w:rsid w:val="006C47BA"/>
    <w:rsid w:val="006C4A9B"/>
    <w:rsid w:val="006C4B60"/>
    <w:rsid w:val="006C4BC7"/>
    <w:rsid w:val="006C4BED"/>
    <w:rsid w:val="006C5110"/>
    <w:rsid w:val="006C65D4"/>
    <w:rsid w:val="006C6C63"/>
    <w:rsid w:val="006C7410"/>
    <w:rsid w:val="006D035D"/>
    <w:rsid w:val="006D24E6"/>
    <w:rsid w:val="006D25C4"/>
    <w:rsid w:val="006D5BE9"/>
    <w:rsid w:val="006D63DF"/>
    <w:rsid w:val="006D66A8"/>
    <w:rsid w:val="006D7261"/>
    <w:rsid w:val="006D73F7"/>
    <w:rsid w:val="006D7420"/>
    <w:rsid w:val="006E034F"/>
    <w:rsid w:val="006E1075"/>
    <w:rsid w:val="006E1429"/>
    <w:rsid w:val="006E15CF"/>
    <w:rsid w:val="006E173C"/>
    <w:rsid w:val="006E1C18"/>
    <w:rsid w:val="006E1C59"/>
    <w:rsid w:val="006E2732"/>
    <w:rsid w:val="006E36F7"/>
    <w:rsid w:val="006E3EBB"/>
    <w:rsid w:val="006E3F64"/>
    <w:rsid w:val="006E5162"/>
    <w:rsid w:val="006E5450"/>
    <w:rsid w:val="006E5589"/>
    <w:rsid w:val="006E5C86"/>
    <w:rsid w:val="006E6812"/>
    <w:rsid w:val="006E6D25"/>
    <w:rsid w:val="006E7A37"/>
    <w:rsid w:val="006E7DC4"/>
    <w:rsid w:val="006F11CE"/>
    <w:rsid w:val="006F1A73"/>
    <w:rsid w:val="006F1F3B"/>
    <w:rsid w:val="006F22BB"/>
    <w:rsid w:val="006F23AA"/>
    <w:rsid w:val="006F28A5"/>
    <w:rsid w:val="006F2F39"/>
    <w:rsid w:val="006F30FE"/>
    <w:rsid w:val="006F336E"/>
    <w:rsid w:val="006F35FA"/>
    <w:rsid w:val="006F4F02"/>
    <w:rsid w:val="006F5A0D"/>
    <w:rsid w:val="006F67A4"/>
    <w:rsid w:val="006F71F3"/>
    <w:rsid w:val="007011A3"/>
    <w:rsid w:val="007012E6"/>
    <w:rsid w:val="00701B89"/>
    <w:rsid w:val="00701E9E"/>
    <w:rsid w:val="00701F59"/>
    <w:rsid w:val="00702CB8"/>
    <w:rsid w:val="007030C3"/>
    <w:rsid w:val="00703D26"/>
    <w:rsid w:val="00703FC7"/>
    <w:rsid w:val="00704853"/>
    <w:rsid w:val="00705044"/>
    <w:rsid w:val="00706D33"/>
    <w:rsid w:val="007070B5"/>
    <w:rsid w:val="0071009A"/>
    <w:rsid w:val="007100D5"/>
    <w:rsid w:val="0071020C"/>
    <w:rsid w:val="00710620"/>
    <w:rsid w:val="00710695"/>
    <w:rsid w:val="007111BB"/>
    <w:rsid w:val="007115F5"/>
    <w:rsid w:val="00711E0C"/>
    <w:rsid w:val="00712736"/>
    <w:rsid w:val="00712D3F"/>
    <w:rsid w:val="00713D07"/>
    <w:rsid w:val="007143D3"/>
    <w:rsid w:val="00714619"/>
    <w:rsid w:val="00715213"/>
    <w:rsid w:val="0071532B"/>
    <w:rsid w:val="00715404"/>
    <w:rsid w:val="00715EB1"/>
    <w:rsid w:val="00716CF5"/>
    <w:rsid w:val="00717CE4"/>
    <w:rsid w:val="00720741"/>
    <w:rsid w:val="00721317"/>
    <w:rsid w:val="00721AB9"/>
    <w:rsid w:val="00722BEF"/>
    <w:rsid w:val="00722DDB"/>
    <w:rsid w:val="00724440"/>
    <w:rsid w:val="00724858"/>
    <w:rsid w:val="00724AC0"/>
    <w:rsid w:val="0072529D"/>
    <w:rsid w:val="007253EE"/>
    <w:rsid w:val="00725984"/>
    <w:rsid w:val="00725FFA"/>
    <w:rsid w:val="00727A37"/>
    <w:rsid w:val="00727E56"/>
    <w:rsid w:val="00732FB4"/>
    <w:rsid w:val="00734301"/>
    <w:rsid w:val="0073456D"/>
    <w:rsid w:val="00734A5B"/>
    <w:rsid w:val="00735B29"/>
    <w:rsid w:val="00736021"/>
    <w:rsid w:val="007360E6"/>
    <w:rsid w:val="00737317"/>
    <w:rsid w:val="0073742C"/>
    <w:rsid w:val="0073779A"/>
    <w:rsid w:val="0074022C"/>
    <w:rsid w:val="00740A90"/>
    <w:rsid w:val="00740DC2"/>
    <w:rsid w:val="007414DA"/>
    <w:rsid w:val="00741621"/>
    <w:rsid w:val="007421F3"/>
    <w:rsid w:val="00743229"/>
    <w:rsid w:val="0074344F"/>
    <w:rsid w:val="00743C62"/>
    <w:rsid w:val="00744591"/>
    <w:rsid w:val="00744E76"/>
    <w:rsid w:val="00744F69"/>
    <w:rsid w:val="00745D90"/>
    <w:rsid w:val="00746EBE"/>
    <w:rsid w:val="007470B8"/>
    <w:rsid w:val="007476D4"/>
    <w:rsid w:val="007501A4"/>
    <w:rsid w:val="00750B2C"/>
    <w:rsid w:val="0075171D"/>
    <w:rsid w:val="00751D37"/>
    <w:rsid w:val="0075209E"/>
    <w:rsid w:val="007522D5"/>
    <w:rsid w:val="0075266A"/>
    <w:rsid w:val="00752709"/>
    <w:rsid w:val="00752F2F"/>
    <w:rsid w:val="00752F9D"/>
    <w:rsid w:val="007545C7"/>
    <w:rsid w:val="00754C11"/>
    <w:rsid w:val="00754FF0"/>
    <w:rsid w:val="00755DBB"/>
    <w:rsid w:val="00755DFA"/>
    <w:rsid w:val="00755F54"/>
    <w:rsid w:val="0076008D"/>
    <w:rsid w:val="00760BA6"/>
    <w:rsid w:val="00761EBE"/>
    <w:rsid w:val="00762477"/>
    <w:rsid w:val="0076257A"/>
    <w:rsid w:val="007626DB"/>
    <w:rsid w:val="007636B7"/>
    <w:rsid w:val="00763AC7"/>
    <w:rsid w:val="00763DC6"/>
    <w:rsid w:val="00763E67"/>
    <w:rsid w:val="00763F6B"/>
    <w:rsid w:val="00764133"/>
    <w:rsid w:val="00764F1F"/>
    <w:rsid w:val="007658BE"/>
    <w:rsid w:val="007661D7"/>
    <w:rsid w:val="00766D27"/>
    <w:rsid w:val="00767272"/>
    <w:rsid w:val="00767642"/>
    <w:rsid w:val="00770421"/>
    <w:rsid w:val="00770FFD"/>
    <w:rsid w:val="00771BBE"/>
    <w:rsid w:val="00772D1F"/>
    <w:rsid w:val="00772D39"/>
    <w:rsid w:val="00772FE8"/>
    <w:rsid w:val="0077319B"/>
    <w:rsid w:val="00773CA1"/>
    <w:rsid w:val="00774C93"/>
    <w:rsid w:val="00774D65"/>
    <w:rsid w:val="0077505D"/>
    <w:rsid w:val="00775802"/>
    <w:rsid w:val="00775EA0"/>
    <w:rsid w:val="00775EC7"/>
    <w:rsid w:val="0077620E"/>
    <w:rsid w:val="00776B2C"/>
    <w:rsid w:val="00776DA8"/>
    <w:rsid w:val="00777032"/>
    <w:rsid w:val="007773FF"/>
    <w:rsid w:val="0078123D"/>
    <w:rsid w:val="00781333"/>
    <w:rsid w:val="00781379"/>
    <w:rsid w:val="007818E8"/>
    <w:rsid w:val="00781D64"/>
    <w:rsid w:val="00781F0F"/>
    <w:rsid w:val="00782589"/>
    <w:rsid w:val="00782F9D"/>
    <w:rsid w:val="007836BB"/>
    <w:rsid w:val="0078481C"/>
    <w:rsid w:val="00785147"/>
    <w:rsid w:val="007854E2"/>
    <w:rsid w:val="00787B03"/>
    <w:rsid w:val="00790400"/>
    <w:rsid w:val="00790484"/>
    <w:rsid w:val="0079056C"/>
    <w:rsid w:val="00790A29"/>
    <w:rsid w:val="00791575"/>
    <w:rsid w:val="007918D8"/>
    <w:rsid w:val="00792D64"/>
    <w:rsid w:val="0079303A"/>
    <w:rsid w:val="0079347A"/>
    <w:rsid w:val="007949B0"/>
    <w:rsid w:val="007956F4"/>
    <w:rsid w:val="00795BBA"/>
    <w:rsid w:val="00796331"/>
    <w:rsid w:val="007964C0"/>
    <w:rsid w:val="007970D1"/>
    <w:rsid w:val="007971D6"/>
    <w:rsid w:val="007A07ED"/>
    <w:rsid w:val="007A1B10"/>
    <w:rsid w:val="007A2488"/>
    <w:rsid w:val="007A2986"/>
    <w:rsid w:val="007A2DDF"/>
    <w:rsid w:val="007A3CCE"/>
    <w:rsid w:val="007A3E15"/>
    <w:rsid w:val="007A44D6"/>
    <w:rsid w:val="007A5411"/>
    <w:rsid w:val="007A5974"/>
    <w:rsid w:val="007A59EC"/>
    <w:rsid w:val="007A7CFC"/>
    <w:rsid w:val="007A7F2F"/>
    <w:rsid w:val="007A7F4F"/>
    <w:rsid w:val="007B098B"/>
    <w:rsid w:val="007B1867"/>
    <w:rsid w:val="007B1DA8"/>
    <w:rsid w:val="007B2B1D"/>
    <w:rsid w:val="007B3AE1"/>
    <w:rsid w:val="007B3B51"/>
    <w:rsid w:val="007B4229"/>
    <w:rsid w:val="007B44B2"/>
    <w:rsid w:val="007B45FC"/>
    <w:rsid w:val="007B4AED"/>
    <w:rsid w:val="007B4B33"/>
    <w:rsid w:val="007B4E64"/>
    <w:rsid w:val="007B66AB"/>
    <w:rsid w:val="007B67DC"/>
    <w:rsid w:val="007C060A"/>
    <w:rsid w:val="007C0A67"/>
    <w:rsid w:val="007C0C62"/>
    <w:rsid w:val="007C0D05"/>
    <w:rsid w:val="007C0F40"/>
    <w:rsid w:val="007C19A1"/>
    <w:rsid w:val="007C2308"/>
    <w:rsid w:val="007C2C07"/>
    <w:rsid w:val="007C2DB8"/>
    <w:rsid w:val="007C3015"/>
    <w:rsid w:val="007C333D"/>
    <w:rsid w:val="007C352B"/>
    <w:rsid w:val="007C374E"/>
    <w:rsid w:val="007C3D55"/>
    <w:rsid w:val="007C4060"/>
    <w:rsid w:val="007C5B5C"/>
    <w:rsid w:val="007C6D94"/>
    <w:rsid w:val="007C79E5"/>
    <w:rsid w:val="007D0369"/>
    <w:rsid w:val="007D05FC"/>
    <w:rsid w:val="007D0802"/>
    <w:rsid w:val="007D2592"/>
    <w:rsid w:val="007D30F6"/>
    <w:rsid w:val="007D3D01"/>
    <w:rsid w:val="007D3DF3"/>
    <w:rsid w:val="007D409B"/>
    <w:rsid w:val="007D5278"/>
    <w:rsid w:val="007D5B8B"/>
    <w:rsid w:val="007D6CF5"/>
    <w:rsid w:val="007D73F4"/>
    <w:rsid w:val="007E14F5"/>
    <w:rsid w:val="007E1CB7"/>
    <w:rsid w:val="007E22AC"/>
    <w:rsid w:val="007E2C67"/>
    <w:rsid w:val="007E302F"/>
    <w:rsid w:val="007E3460"/>
    <w:rsid w:val="007E4F08"/>
    <w:rsid w:val="007E588C"/>
    <w:rsid w:val="007E5F1C"/>
    <w:rsid w:val="007E6745"/>
    <w:rsid w:val="007E722F"/>
    <w:rsid w:val="007E7518"/>
    <w:rsid w:val="007E7715"/>
    <w:rsid w:val="007E7761"/>
    <w:rsid w:val="007E7D3B"/>
    <w:rsid w:val="007F012C"/>
    <w:rsid w:val="007F161D"/>
    <w:rsid w:val="007F3208"/>
    <w:rsid w:val="007F39A2"/>
    <w:rsid w:val="007F3CB6"/>
    <w:rsid w:val="007F423D"/>
    <w:rsid w:val="007F5AAA"/>
    <w:rsid w:val="007F5BE8"/>
    <w:rsid w:val="00800A63"/>
    <w:rsid w:val="008011A3"/>
    <w:rsid w:val="0080242C"/>
    <w:rsid w:val="008028A4"/>
    <w:rsid w:val="00803219"/>
    <w:rsid w:val="008038E5"/>
    <w:rsid w:val="008042A2"/>
    <w:rsid w:val="008047F4"/>
    <w:rsid w:val="008051B6"/>
    <w:rsid w:val="008055A7"/>
    <w:rsid w:val="0080573A"/>
    <w:rsid w:val="00805922"/>
    <w:rsid w:val="00805FF4"/>
    <w:rsid w:val="00806312"/>
    <w:rsid w:val="00806423"/>
    <w:rsid w:val="00807066"/>
    <w:rsid w:val="0080713C"/>
    <w:rsid w:val="00807C1C"/>
    <w:rsid w:val="00807E1E"/>
    <w:rsid w:val="00810059"/>
    <w:rsid w:val="00810123"/>
    <w:rsid w:val="008113FC"/>
    <w:rsid w:val="00812076"/>
    <w:rsid w:val="00812155"/>
    <w:rsid w:val="008125E6"/>
    <w:rsid w:val="008128D7"/>
    <w:rsid w:val="00813497"/>
    <w:rsid w:val="00813683"/>
    <w:rsid w:val="0081373E"/>
    <w:rsid w:val="00813BCC"/>
    <w:rsid w:val="00813F34"/>
    <w:rsid w:val="00813FE0"/>
    <w:rsid w:val="00814120"/>
    <w:rsid w:val="0081434F"/>
    <w:rsid w:val="008146D7"/>
    <w:rsid w:val="00814C87"/>
    <w:rsid w:val="008163AF"/>
    <w:rsid w:val="0081772C"/>
    <w:rsid w:val="00820280"/>
    <w:rsid w:val="00820802"/>
    <w:rsid w:val="008210F0"/>
    <w:rsid w:val="008218D0"/>
    <w:rsid w:val="0082190E"/>
    <w:rsid w:val="00822365"/>
    <w:rsid w:val="00823016"/>
    <w:rsid w:val="0082301C"/>
    <w:rsid w:val="008240CC"/>
    <w:rsid w:val="0082462E"/>
    <w:rsid w:val="0082478E"/>
    <w:rsid w:val="00825845"/>
    <w:rsid w:val="00826825"/>
    <w:rsid w:val="0082686F"/>
    <w:rsid w:val="00826AC6"/>
    <w:rsid w:val="00827DA5"/>
    <w:rsid w:val="0083013C"/>
    <w:rsid w:val="00830168"/>
    <w:rsid w:val="00830EE9"/>
    <w:rsid w:val="00831E3D"/>
    <w:rsid w:val="00831F19"/>
    <w:rsid w:val="008321AF"/>
    <w:rsid w:val="008322DA"/>
    <w:rsid w:val="00832526"/>
    <w:rsid w:val="0083296F"/>
    <w:rsid w:val="00832AE9"/>
    <w:rsid w:val="008346EC"/>
    <w:rsid w:val="008347E4"/>
    <w:rsid w:val="008348E2"/>
    <w:rsid w:val="00834B42"/>
    <w:rsid w:val="008358A7"/>
    <w:rsid w:val="00836551"/>
    <w:rsid w:val="00836A37"/>
    <w:rsid w:val="00836F25"/>
    <w:rsid w:val="00837D43"/>
    <w:rsid w:val="00837FEA"/>
    <w:rsid w:val="0084044D"/>
    <w:rsid w:val="00840458"/>
    <w:rsid w:val="008407FD"/>
    <w:rsid w:val="00841149"/>
    <w:rsid w:val="008412EB"/>
    <w:rsid w:val="0084145F"/>
    <w:rsid w:val="00842174"/>
    <w:rsid w:val="00842790"/>
    <w:rsid w:val="008427B6"/>
    <w:rsid w:val="008428D5"/>
    <w:rsid w:val="00842EA8"/>
    <w:rsid w:val="00843B33"/>
    <w:rsid w:val="008446AE"/>
    <w:rsid w:val="00844A21"/>
    <w:rsid w:val="00844AEF"/>
    <w:rsid w:val="00844DF2"/>
    <w:rsid w:val="00847FFD"/>
    <w:rsid w:val="00850292"/>
    <w:rsid w:val="00850F8F"/>
    <w:rsid w:val="00851263"/>
    <w:rsid w:val="008519A5"/>
    <w:rsid w:val="00851A9D"/>
    <w:rsid w:val="00851FC9"/>
    <w:rsid w:val="0085306B"/>
    <w:rsid w:val="00853149"/>
    <w:rsid w:val="00853162"/>
    <w:rsid w:val="008549CD"/>
    <w:rsid w:val="0085535D"/>
    <w:rsid w:val="00856026"/>
    <w:rsid w:val="008566C2"/>
    <w:rsid w:val="00857AE2"/>
    <w:rsid w:val="008603D2"/>
    <w:rsid w:val="008609C6"/>
    <w:rsid w:val="00861881"/>
    <w:rsid w:val="008619AA"/>
    <w:rsid w:val="00862060"/>
    <w:rsid w:val="008626CD"/>
    <w:rsid w:val="00862FE4"/>
    <w:rsid w:val="00863029"/>
    <w:rsid w:val="00863573"/>
    <w:rsid w:val="0086456F"/>
    <w:rsid w:val="008646E9"/>
    <w:rsid w:val="008648E3"/>
    <w:rsid w:val="00864D45"/>
    <w:rsid w:val="00864D6A"/>
    <w:rsid w:val="00864F4C"/>
    <w:rsid w:val="00866918"/>
    <w:rsid w:val="00867C6D"/>
    <w:rsid w:val="008716AF"/>
    <w:rsid w:val="008718A7"/>
    <w:rsid w:val="00871CE9"/>
    <w:rsid w:val="008728DE"/>
    <w:rsid w:val="00872F04"/>
    <w:rsid w:val="00873544"/>
    <w:rsid w:val="008738E4"/>
    <w:rsid w:val="00873E21"/>
    <w:rsid w:val="008743B1"/>
    <w:rsid w:val="0087509B"/>
    <w:rsid w:val="00875BF4"/>
    <w:rsid w:val="008768CA"/>
    <w:rsid w:val="00876F5F"/>
    <w:rsid w:val="00881888"/>
    <w:rsid w:val="00881BFE"/>
    <w:rsid w:val="00882E07"/>
    <w:rsid w:val="00883B43"/>
    <w:rsid w:val="00883CAF"/>
    <w:rsid w:val="008847D6"/>
    <w:rsid w:val="00884901"/>
    <w:rsid w:val="00885038"/>
    <w:rsid w:val="00885242"/>
    <w:rsid w:val="0088575C"/>
    <w:rsid w:val="00886648"/>
    <w:rsid w:val="00891DC1"/>
    <w:rsid w:val="00893078"/>
    <w:rsid w:val="008940A5"/>
    <w:rsid w:val="00894780"/>
    <w:rsid w:val="00894CC3"/>
    <w:rsid w:val="00895222"/>
    <w:rsid w:val="008953C3"/>
    <w:rsid w:val="00895AC7"/>
    <w:rsid w:val="00896630"/>
    <w:rsid w:val="008966D7"/>
    <w:rsid w:val="00896ADE"/>
    <w:rsid w:val="00896DF3"/>
    <w:rsid w:val="00897A8D"/>
    <w:rsid w:val="00897EFD"/>
    <w:rsid w:val="008A15DF"/>
    <w:rsid w:val="008A1CBF"/>
    <w:rsid w:val="008A1DFC"/>
    <w:rsid w:val="008A24BF"/>
    <w:rsid w:val="008A2ACA"/>
    <w:rsid w:val="008A2F12"/>
    <w:rsid w:val="008A3D2B"/>
    <w:rsid w:val="008A3EC4"/>
    <w:rsid w:val="008A4605"/>
    <w:rsid w:val="008A46A6"/>
    <w:rsid w:val="008A4C7A"/>
    <w:rsid w:val="008A506B"/>
    <w:rsid w:val="008A538E"/>
    <w:rsid w:val="008A5A5E"/>
    <w:rsid w:val="008A5C44"/>
    <w:rsid w:val="008A682B"/>
    <w:rsid w:val="008A7002"/>
    <w:rsid w:val="008A79F4"/>
    <w:rsid w:val="008A7F9E"/>
    <w:rsid w:val="008B060A"/>
    <w:rsid w:val="008B10DB"/>
    <w:rsid w:val="008B12ED"/>
    <w:rsid w:val="008B197C"/>
    <w:rsid w:val="008B1A2A"/>
    <w:rsid w:val="008B266A"/>
    <w:rsid w:val="008B28CF"/>
    <w:rsid w:val="008B2FDF"/>
    <w:rsid w:val="008B3753"/>
    <w:rsid w:val="008B38CC"/>
    <w:rsid w:val="008B477A"/>
    <w:rsid w:val="008B4C5E"/>
    <w:rsid w:val="008B4E9F"/>
    <w:rsid w:val="008B62C5"/>
    <w:rsid w:val="008B667D"/>
    <w:rsid w:val="008B6AC9"/>
    <w:rsid w:val="008B6EA3"/>
    <w:rsid w:val="008C088C"/>
    <w:rsid w:val="008C0B45"/>
    <w:rsid w:val="008C0D26"/>
    <w:rsid w:val="008C1702"/>
    <w:rsid w:val="008C18C2"/>
    <w:rsid w:val="008C2BF8"/>
    <w:rsid w:val="008C30D0"/>
    <w:rsid w:val="008C3F2F"/>
    <w:rsid w:val="008C4978"/>
    <w:rsid w:val="008C4F1A"/>
    <w:rsid w:val="008C51F1"/>
    <w:rsid w:val="008C59C9"/>
    <w:rsid w:val="008C6102"/>
    <w:rsid w:val="008C626A"/>
    <w:rsid w:val="008C7B47"/>
    <w:rsid w:val="008C7C90"/>
    <w:rsid w:val="008D0232"/>
    <w:rsid w:val="008D0272"/>
    <w:rsid w:val="008D06CC"/>
    <w:rsid w:val="008D0E07"/>
    <w:rsid w:val="008D225D"/>
    <w:rsid w:val="008D23A9"/>
    <w:rsid w:val="008D420D"/>
    <w:rsid w:val="008D5E57"/>
    <w:rsid w:val="008D7330"/>
    <w:rsid w:val="008D755F"/>
    <w:rsid w:val="008E000B"/>
    <w:rsid w:val="008E0722"/>
    <w:rsid w:val="008E20EA"/>
    <w:rsid w:val="008E498C"/>
    <w:rsid w:val="008E50F0"/>
    <w:rsid w:val="008E510B"/>
    <w:rsid w:val="008E5653"/>
    <w:rsid w:val="008E5CFA"/>
    <w:rsid w:val="008E5D5B"/>
    <w:rsid w:val="008E6D82"/>
    <w:rsid w:val="008F00A5"/>
    <w:rsid w:val="008F11E4"/>
    <w:rsid w:val="008F1C14"/>
    <w:rsid w:val="008F2BAD"/>
    <w:rsid w:val="008F323C"/>
    <w:rsid w:val="008F4167"/>
    <w:rsid w:val="008F4741"/>
    <w:rsid w:val="008F508E"/>
    <w:rsid w:val="008F51A7"/>
    <w:rsid w:val="008F5379"/>
    <w:rsid w:val="008F6CAD"/>
    <w:rsid w:val="008F7473"/>
    <w:rsid w:val="009002B4"/>
    <w:rsid w:val="009004D7"/>
    <w:rsid w:val="00900655"/>
    <w:rsid w:val="0090090B"/>
    <w:rsid w:val="00901514"/>
    <w:rsid w:val="0090172B"/>
    <w:rsid w:val="0090271F"/>
    <w:rsid w:val="009027BC"/>
    <w:rsid w:val="00902E23"/>
    <w:rsid w:val="00903C3F"/>
    <w:rsid w:val="0090430E"/>
    <w:rsid w:val="0090434E"/>
    <w:rsid w:val="00905FE1"/>
    <w:rsid w:val="00906308"/>
    <w:rsid w:val="00906430"/>
    <w:rsid w:val="0090673E"/>
    <w:rsid w:val="009067BF"/>
    <w:rsid w:val="009072F7"/>
    <w:rsid w:val="009074F9"/>
    <w:rsid w:val="0091007F"/>
    <w:rsid w:val="00910B5C"/>
    <w:rsid w:val="0091120B"/>
    <w:rsid w:val="00912031"/>
    <w:rsid w:val="00912122"/>
    <w:rsid w:val="00912426"/>
    <w:rsid w:val="009124A2"/>
    <w:rsid w:val="0091348D"/>
    <w:rsid w:val="0091348E"/>
    <w:rsid w:val="00913FD8"/>
    <w:rsid w:val="009142BF"/>
    <w:rsid w:val="009148C6"/>
    <w:rsid w:val="009159F7"/>
    <w:rsid w:val="00915C57"/>
    <w:rsid w:val="00915FAA"/>
    <w:rsid w:val="00917039"/>
    <w:rsid w:val="00917CCB"/>
    <w:rsid w:val="009202E7"/>
    <w:rsid w:val="00920653"/>
    <w:rsid w:val="00921E19"/>
    <w:rsid w:val="00921E6C"/>
    <w:rsid w:val="00922414"/>
    <w:rsid w:val="009228DE"/>
    <w:rsid w:val="00922980"/>
    <w:rsid w:val="00923187"/>
    <w:rsid w:val="009233C0"/>
    <w:rsid w:val="00923EA8"/>
    <w:rsid w:val="009256B5"/>
    <w:rsid w:val="009259E4"/>
    <w:rsid w:val="00926323"/>
    <w:rsid w:val="009274F4"/>
    <w:rsid w:val="00930161"/>
    <w:rsid w:val="009312A9"/>
    <w:rsid w:val="009316D7"/>
    <w:rsid w:val="0093196B"/>
    <w:rsid w:val="00931A50"/>
    <w:rsid w:val="00931B57"/>
    <w:rsid w:val="00932C08"/>
    <w:rsid w:val="0093314F"/>
    <w:rsid w:val="009333F7"/>
    <w:rsid w:val="009339E9"/>
    <w:rsid w:val="009340B9"/>
    <w:rsid w:val="009343F6"/>
    <w:rsid w:val="00935507"/>
    <w:rsid w:val="00936F81"/>
    <w:rsid w:val="009371F4"/>
    <w:rsid w:val="00937404"/>
    <w:rsid w:val="00937952"/>
    <w:rsid w:val="00937C3E"/>
    <w:rsid w:val="00937F9F"/>
    <w:rsid w:val="009405B8"/>
    <w:rsid w:val="00941AB6"/>
    <w:rsid w:val="00941B90"/>
    <w:rsid w:val="00942AF8"/>
    <w:rsid w:val="00942EC2"/>
    <w:rsid w:val="009435CA"/>
    <w:rsid w:val="0094465F"/>
    <w:rsid w:val="009453F0"/>
    <w:rsid w:val="0094593C"/>
    <w:rsid w:val="00945F75"/>
    <w:rsid w:val="00946A4E"/>
    <w:rsid w:val="009477FF"/>
    <w:rsid w:val="00950342"/>
    <w:rsid w:val="00950A2D"/>
    <w:rsid w:val="00951037"/>
    <w:rsid w:val="0095115E"/>
    <w:rsid w:val="00952273"/>
    <w:rsid w:val="00953C68"/>
    <w:rsid w:val="00953D88"/>
    <w:rsid w:val="00953DC0"/>
    <w:rsid w:val="00954995"/>
    <w:rsid w:val="009562D4"/>
    <w:rsid w:val="009568F3"/>
    <w:rsid w:val="00956F4C"/>
    <w:rsid w:val="009579AE"/>
    <w:rsid w:val="0096013C"/>
    <w:rsid w:val="009606C1"/>
    <w:rsid w:val="00960FBA"/>
    <w:rsid w:val="00961B9B"/>
    <w:rsid w:val="00961E51"/>
    <w:rsid w:val="009622E5"/>
    <w:rsid w:val="009626A1"/>
    <w:rsid w:val="00962B2A"/>
    <w:rsid w:val="00963575"/>
    <w:rsid w:val="00964654"/>
    <w:rsid w:val="00964A99"/>
    <w:rsid w:val="00965065"/>
    <w:rsid w:val="00965A74"/>
    <w:rsid w:val="0096655C"/>
    <w:rsid w:val="00966A27"/>
    <w:rsid w:val="009679D1"/>
    <w:rsid w:val="00967AA5"/>
    <w:rsid w:val="009700AF"/>
    <w:rsid w:val="00970D90"/>
    <w:rsid w:val="0097112C"/>
    <w:rsid w:val="009719BE"/>
    <w:rsid w:val="0097206B"/>
    <w:rsid w:val="00972C34"/>
    <w:rsid w:val="00972C62"/>
    <w:rsid w:val="009731CA"/>
    <w:rsid w:val="009731D3"/>
    <w:rsid w:val="00974749"/>
    <w:rsid w:val="00974B77"/>
    <w:rsid w:val="0097554E"/>
    <w:rsid w:val="00975CDD"/>
    <w:rsid w:val="0097628E"/>
    <w:rsid w:val="009763C5"/>
    <w:rsid w:val="0097651A"/>
    <w:rsid w:val="009765F7"/>
    <w:rsid w:val="009776D0"/>
    <w:rsid w:val="009804A3"/>
    <w:rsid w:val="00980CB5"/>
    <w:rsid w:val="009812DC"/>
    <w:rsid w:val="0098223D"/>
    <w:rsid w:val="0098301A"/>
    <w:rsid w:val="0098451B"/>
    <w:rsid w:val="00984ACC"/>
    <w:rsid w:val="00985030"/>
    <w:rsid w:val="00985A56"/>
    <w:rsid w:val="0098679F"/>
    <w:rsid w:val="00986C4C"/>
    <w:rsid w:val="00986DF3"/>
    <w:rsid w:val="009871E3"/>
    <w:rsid w:val="00987DCF"/>
    <w:rsid w:val="009910B9"/>
    <w:rsid w:val="009931ED"/>
    <w:rsid w:val="0099373F"/>
    <w:rsid w:val="00994BDD"/>
    <w:rsid w:val="00995216"/>
    <w:rsid w:val="0099536E"/>
    <w:rsid w:val="00995FC0"/>
    <w:rsid w:val="0099708D"/>
    <w:rsid w:val="00997636"/>
    <w:rsid w:val="00997962"/>
    <w:rsid w:val="009A10B3"/>
    <w:rsid w:val="009A11BF"/>
    <w:rsid w:val="009A1A37"/>
    <w:rsid w:val="009A1E4B"/>
    <w:rsid w:val="009A25D4"/>
    <w:rsid w:val="009A2920"/>
    <w:rsid w:val="009A2E05"/>
    <w:rsid w:val="009A2EE2"/>
    <w:rsid w:val="009A3FF4"/>
    <w:rsid w:val="009A41DE"/>
    <w:rsid w:val="009A475F"/>
    <w:rsid w:val="009A4B5F"/>
    <w:rsid w:val="009A57C6"/>
    <w:rsid w:val="009A58A6"/>
    <w:rsid w:val="009A6AE1"/>
    <w:rsid w:val="009A7447"/>
    <w:rsid w:val="009A7F1E"/>
    <w:rsid w:val="009B04AF"/>
    <w:rsid w:val="009B0FE6"/>
    <w:rsid w:val="009B10CD"/>
    <w:rsid w:val="009B135B"/>
    <w:rsid w:val="009B254B"/>
    <w:rsid w:val="009B28E2"/>
    <w:rsid w:val="009B44D7"/>
    <w:rsid w:val="009B5B42"/>
    <w:rsid w:val="009B673D"/>
    <w:rsid w:val="009B6C40"/>
    <w:rsid w:val="009B6E64"/>
    <w:rsid w:val="009C0F4E"/>
    <w:rsid w:val="009C12A4"/>
    <w:rsid w:val="009C1B60"/>
    <w:rsid w:val="009C1C88"/>
    <w:rsid w:val="009C26C9"/>
    <w:rsid w:val="009C35F6"/>
    <w:rsid w:val="009C4274"/>
    <w:rsid w:val="009C4D37"/>
    <w:rsid w:val="009C714D"/>
    <w:rsid w:val="009C7670"/>
    <w:rsid w:val="009D123F"/>
    <w:rsid w:val="009D1266"/>
    <w:rsid w:val="009D12BE"/>
    <w:rsid w:val="009D1CF2"/>
    <w:rsid w:val="009D2065"/>
    <w:rsid w:val="009D2655"/>
    <w:rsid w:val="009D290D"/>
    <w:rsid w:val="009D4065"/>
    <w:rsid w:val="009D4F1B"/>
    <w:rsid w:val="009D517F"/>
    <w:rsid w:val="009D65BA"/>
    <w:rsid w:val="009D6ADB"/>
    <w:rsid w:val="009D7F7C"/>
    <w:rsid w:val="009E0265"/>
    <w:rsid w:val="009E064F"/>
    <w:rsid w:val="009E06AE"/>
    <w:rsid w:val="009E0E78"/>
    <w:rsid w:val="009E19AB"/>
    <w:rsid w:val="009E19C5"/>
    <w:rsid w:val="009E1B51"/>
    <w:rsid w:val="009E2C05"/>
    <w:rsid w:val="009E2FC0"/>
    <w:rsid w:val="009E2FF6"/>
    <w:rsid w:val="009E3F83"/>
    <w:rsid w:val="009E4BDC"/>
    <w:rsid w:val="009E4FF1"/>
    <w:rsid w:val="009E5A1B"/>
    <w:rsid w:val="009E68FA"/>
    <w:rsid w:val="009E7734"/>
    <w:rsid w:val="009E7BAE"/>
    <w:rsid w:val="009F0E4E"/>
    <w:rsid w:val="009F168A"/>
    <w:rsid w:val="009F1698"/>
    <w:rsid w:val="009F1A76"/>
    <w:rsid w:val="009F22E0"/>
    <w:rsid w:val="009F29AC"/>
    <w:rsid w:val="009F3067"/>
    <w:rsid w:val="009F36C5"/>
    <w:rsid w:val="009F37B7"/>
    <w:rsid w:val="009F4559"/>
    <w:rsid w:val="009F4954"/>
    <w:rsid w:val="009F5121"/>
    <w:rsid w:val="009F53A4"/>
    <w:rsid w:val="009F575B"/>
    <w:rsid w:val="009F5876"/>
    <w:rsid w:val="009F6106"/>
    <w:rsid w:val="009F6587"/>
    <w:rsid w:val="00A0127F"/>
    <w:rsid w:val="00A012BD"/>
    <w:rsid w:val="00A047AB"/>
    <w:rsid w:val="00A051D9"/>
    <w:rsid w:val="00A052FB"/>
    <w:rsid w:val="00A06889"/>
    <w:rsid w:val="00A06B86"/>
    <w:rsid w:val="00A075B9"/>
    <w:rsid w:val="00A07707"/>
    <w:rsid w:val="00A07F31"/>
    <w:rsid w:val="00A10E6C"/>
    <w:rsid w:val="00A10F02"/>
    <w:rsid w:val="00A11990"/>
    <w:rsid w:val="00A11EBB"/>
    <w:rsid w:val="00A12D40"/>
    <w:rsid w:val="00A13926"/>
    <w:rsid w:val="00A13BB8"/>
    <w:rsid w:val="00A13C87"/>
    <w:rsid w:val="00A14D75"/>
    <w:rsid w:val="00A15C35"/>
    <w:rsid w:val="00A15F3D"/>
    <w:rsid w:val="00A164B4"/>
    <w:rsid w:val="00A16D3B"/>
    <w:rsid w:val="00A16DDB"/>
    <w:rsid w:val="00A16E7C"/>
    <w:rsid w:val="00A16FE5"/>
    <w:rsid w:val="00A175C1"/>
    <w:rsid w:val="00A1785E"/>
    <w:rsid w:val="00A17B33"/>
    <w:rsid w:val="00A208D8"/>
    <w:rsid w:val="00A20989"/>
    <w:rsid w:val="00A21160"/>
    <w:rsid w:val="00A22ADE"/>
    <w:rsid w:val="00A232F8"/>
    <w:rsid w:val="00A23630"/>
    <w:rsid w:val="00A236F4"/>
    <w:rsid w:val="00A23935"/>
    <w:rsid w:val="00A23D47"/>
    <w:rsid w:val="00A23D5C"/>
    <w:rsid w:val="00A23FB3"/>
    <w:rsid w:val="00A24472"/>
    <w:rsid w:val="00A248C3"/>
    <w:rsid w:val="00A24A80"/>
    <w:rsid w:val="00A24EEC"/>
    <w:rsid w:val="00A2563C"/>
    <w:rsid w:val="00A2639F"/>
    <w:rsid w:val="00A26936"/>
    <w:rsid w:val="00A26956"/>
    <w:rsid w:val="00A269B3"/>
    <w:rsid w:val="00A26DE0"/>
    <w:rsid w:val="00A27EC2"/>
    <w:rsid w:val="00A300FE"/>
    <w:rsid w:val="00A30226"/>
    <w:rsid w:val="00A30F9B"/>
    <w:rsid w:val="00A3144A"/>
    <w:rsid w:val="00A31739"/>
    <w:rsid w:val="00A32B61"/>
    <w:rsid w:val="00A33BF1"/>
    <w:rsid w:val="00A33D45"/>
    <w:rsid w:val="00A341A0"/>
    <w:rsid w:val="00A3470B"/>
    <w:rsid w:val="00A34B63"/>
    <w:rsid w:val="00A34DD0"/>
    <w:rsid w:val="00A35839"/>
    <w:rsid w:val="00A359CB"/>
    <w:rsid w:val="00A35B62"/>
    <w:rsid w:val="00A36DC0"/>
    <w:rsid w:val="00A3742F"/>
    <w:rsid w:val="00A40B4C"/>
    <w:rsid w:val="00A40F3D"/>
    <w:rsid w:val="00A41C1E"/>
    <w:rsid w:val="00A43000"/>
    <w:rsid w:val="00A434DC"/>
    <w:rsid w:val="00A4376B"/>
    <w:rsid w:val="00A43D3B"/>
    <w:rsid w:val="00A4471A"/>
    <w:rsid w:val="00A46041"/>
    <w:rsid w:val="00A4617F"/>
    <w:rsid w:val="00A465E9"/>
    <w:rsid w:val="00A47729"/>
    <w:rsid w:val="00A51560"/>
    <w:rsid w:val="00A5217D"/>
    <w:rsid w:val="00A5237E"/>
    <w:rsid w:val="00A53527"/>
    <w:rsid w:val="00A53724"/>
    <w:rsid w:val="00A54A48"/>
    <w:rsid w:val="00A54C60"/>
    <w:rsid w:val="00A5504F"/>
    <w:rsid w:val="00A574D4"/>
    <w:rsid w:val="00A60824"/>
    <w:rsid w:val="00A62673"/>
    <w:rsid w:val="00A62F69"/>
    <w:rsid w:val="00A638F4"/>
    <w:rsid w:val="00A65C2A"/>
    <w:rsid w:val="00A65CCC"/>
    <w:rsid w:val="00A65DB4"/>
    <w:rsid w:val="00A67A31"/>
    <w:rsid w:val="00A67E23"/>
    <w:rsid w:val="00A70091"/>
    <w:rsid w:val="00A7091E"/>
    <w:rsid w:val="00A70AFC"/>
    <w:rsid w:val="00A71577"/>
    <w:rsid w:val="00A71F94"/>
    <w:rsid w:val="00A7269E"/>
    <w:rsid w:val="00A72AB3"/>
    <w:rsid w:val="00A73122"/>
    <w:rsid w:val="00A73B48"/>
    <w:rsid w:val="00A74DA0"/>
    <w:rsid w:val="00A75159"/>
    <w:rsid w:val="00A764C9"/>
    <w:rsid w:val="00A76FF6"/>
    <w:rsid w:val="00A7756C"/>
    <w:rsid w:val="00A77E75"/>
    <w:rsid w:val="00A77E79"/>
    <w:rsid w:val="00A80B37"/>
    <w:rsid w:val="00A80EA8"/>
    <w:rsid w:val="00A812D0"/>
    <w:rsid w:val="00A81E14"/>
    <w:rsid w:val="00A821D0"/>
    <w:rsid w:val="00A82346"/>
    <w:rsid w:val="00A82797"/>
    <w:rsid w:val="00A8294F"/>
    <w:rsid w:val="00A82BD2"/>
    <w:rsid w:val="00A83043"/>
    <w:rsid w:val="00A839E5"/>
    <w:rsid w:val="00A83B82"/>
    <w:rsid w:val="00A83E17"/>
    <w:rsid w:val="00A83FD7"/>
    <w:rsid w:val="00A859CA"/>
    <w:rsid w:val="00A85D5B"/>
    <w:rsid w:val="00A867D5"/>
    <w:rsid w:val="00A879B9"/>
    <w:rsid w:val="00A90F1F"/>
    <w:rsid w:val="00A90F7B"/>
    <w:rsid w:val="00A90FED"/>
    <w:rsid w:val="00A933AF"/>
    <w:rsid w:val="00A934C7"/>
    <w:rsid w:val="00A937DD"/>
    <w:rsid w:val="00A93FE9"/>
    <w:rsid w:val="00A94BA9"/>
    <w:rsid w:val="00A95449"/>
    <w:rsid w:val="00A95F07"/>
    <w:rsid w:val="00A97495"/>
    <w:rsid w:val="00A978A9"/>
    <w:rsid w:val="00A97DCB"/>
    <w:rsid w:val="00AA0432"/>
    <w:rsid w:val="00AA0C49"/>
    <w:rsid w:val="00AA0F00"/>
    <w:rsid w:val="00AA133F"/>
    <w:rsid w:val="00AA13CC"/>
    <w:rsid w:val="00AA182F"/>
    <w:rsid w:val="00AA2275"/>
    <w:rsid w:val="00AA24E4"/>
    <w:rsid w:val="00AA3134"/>
    <w:rsid w:val="00AA4CA9"/>
    <w:rsid w:val="00AA4EF5"/>
    <w:rsid w:val="00AA5E20"/>
    <w:rsid w:val="00AA65CB"/>
    <w:rsid w:val="00AA6678"/>
    <w:rsid w:val="00AA68EA"/>
    <w:rsid w:val="00AA694C"/>
    <w:rsid w:val="00AA7259"/>
    <w:rsid w:val="00AA73DA"/>
    <w:rsid w:val="00AA7575"/>
    <w:rsid w:val="00AA7DFB"/>
    <w:rsid w:val="00AB02B4"/>
    <w:rsid w:val="00AB08F5"/>
    <w:rsid w:val="00AB1370"/>
    <w:rsid w:val="00AB1754"/>
    <w:rsid w:val="00AB23F8"/>
    <w:rsid w:val="00AB2437"/>
    <w:rsid w:val="00AB25A3"/>
    <w:rsid w:val="00AB2860"/>
    <w:rsid w:val="00AB37C4"/>
    <w:rsid w:val="00AB40EF"/>
    <w:rsid w:val="00AB4872"/>
    <w:rsid w:val="00AB5240"/>
    <w:rsid w:val="00AB60C5"/>
    <w:rsid w:val="00AB6544"/>
    <w:rsid w:val="00AB70B8"/>
    <w:rsid w:val="00AB7302"/>
    <w:rsid w:val="00AB767D"/>
    <w:rsid w:val="00AB7885"/>
    <w:rsid w:val="00AB7F8D"/>
    <w:rsid w:val="00AB7FB8"/>
    <w:rsid w:val="00AC082C"/>
    <w:rsid w:val="00AC1069"/>
    <w:rsid w:val="00AC115F"/>
    <w:rsid w:val="00AC1211"/>
    <w:rsid w:val="00AC1D3E"/>
    <w:rsid w:val="00AC2886"/>
    <w:rsid w:val="00AC2933"/>
    <w:rsid w:val="00AC30CB"/>
    <w:rsid w:val="00AC3816"/>
    <w:rsid w:val="00AC3919"/>
    <w:rsid w:val="00AC61E8"/>
    <w:rsid w:val="00AC6C62"/>
    <w:rsid w:val="00AC6CC3"/>
    <w:rsid w:val="00AC7A5C"/>
    <w:rsid w:val="00AC7F1C"/>
    <w:rsid w:val="00AC7F46"/>
    <w:rsid w:val="00AD004F"/>
    <w:rsid w:val="00AD0100"/>
    <w:rsid w:val="00AD02A9"/>
    <w:rsid w:val="00AD0432"/>
    <w:rsid w:val="00AD0892"/>
    <w:rsid w:val="00AD0C15"/>
    <w:rsid w:val="00AD12A7"/>
    <w:rsid w:val="00AD18B5"/>
    <w:rsid w:val="00AD1D43"/>
    <w:rsid w:val="00AD2892"/>
    <w:rsid w:val="00AD2D4D"/>
    <w:rsid w:val="00AD2EB9"/>
    <w:rsid w:val="00AD3103"/>
    <w:rsid w:val="00AD3975"/>
    <w:rsid w:val="00AD4808"/>
    <w:rsid w:val="00AD56EA"/>
    <w:rsid w:val="00AD57C8"/>
    <w:rsid w:val="00AD5AB7"/>
    <w:rsid w:val="00AD5B3F"/>
    <w:rsid w:val="00AD6124"/>
    <w:rsid w:val="00AD61C0"/>
    <w:rsid w:val="00AD6BD7"/>
    <w:rsid w:val="00AD6D5D"/>
    <w:rsid w:val="00AD7195"/>
    <w:rsid w:val="00AD7850"/>
    <w:rsid w:val="00AD7A5B"/>
    <w:rsid w:val="00AD7BE6"/>
    <w:rsid w:val="00AD7C11"/>
    <w:rsid w:val="00AE022E"/>
    <w:rsid w:val="00AE0E9B"/>
    <w:rsid w:val="00AE22BD"/>
    <w:rsid w:val="00AE36E8"/>
    <w:rsid w:val="00AE4146"/>
    <w:rsid w:val="00AE653E"/>
    <w:rsid w:val="00AE6607"/>
    <w:rsid w:val="00AE7354"/>
    <w:rsid w:val="00AE793D"/>
    <w:rsid w:val="00AF0029"/>
    <w:rsid w:val="00AF118D"/>
    <w:rsid w:val="00AF1E1D"/>
    <w:rsid w:val="00AF2194"/>
    <w:rsid w:val="00AF27D2"/>
    <w:rsid w:val="00AF2AAB"/>
    <w:rsid w:val="00AF2DE4"/>
    <w:rsid w:val="00AF2DF6"/>
    <w:rsid w:val="00AF33B6"/>
    <w:rsid w:val="00AF38C8"/>
    <w:rsid w:val="00AF3EDB"/>
    <w:rsid w:val="00AF41B9"/>
    <w:rsid w:val="00AF43C9"/>
    <w:rsid w:val="00AF4C2B"/>
    <w:rsid w:val="00AF559E"/>
    <w:rsid w:val="00AF58AC"/>
    <w:rsid w:val="00AF6034"/>
    <w:rsid w:val="00AF60CA"/>
    <w:rsid w:val="00AF60E4"/>
    <w:rsid w:val="00AF69A5"/>
    <w:rsid w:val="00AF71A0"/>
    <w:rsid w:val="00AF7558"/>
    <w:rsid w:val="00AF7F4F"/>
    <w:rsid w:val="00B006D2"/>
    <w:rsid w:val="00B00C4A"/>
    <w:rsid w:val="00B00D3F"/>
    <w:rsid w:val="00B00E8A"/>
    <w:rsid w:val="00B01082"/>
    <w:rsid w:val="00B02242"/>
    <w:rsid w:val="00B02566"/>
    <w:rsid w:val="00B03C33"/>
    <w:rsid w:val="00B04559"/>
    <w:rsid w:val="00B04EAE"/>
    <w:rsid w:val="00B051DB"/>
    <w:rsid w:val="00B052C0"/>
    <w:rsid w:val="00B05716"/>
    <w:rsid w:val="00B05C18"/>
    <w:rsid w:val="00B05E73"/>
    <w:rsid w:val="00B06313"/>
    <w:rsid w:val="00B07035"/>
    <w:rsid w:val="00B10A09"/>
    <w:rsid w:val="00B10ECD"/>
    <w:rsid w:val="00B11619"/>
    <w:rsid w:val="00B12F22"/>
    <w:rsid w:val="00B14498"/>
    <w:rsid w:val="00B15449"/>
    <w:rsid w:val="00B1614F"/>
    <w:rsid w:val="00B16251"/>
    <w:rsid w:val="00B166A5"/>
    <w:rsid w:val="00B16D6A"/>
    <w:rsid w:val="00B205B1"/>
    <w:rsid w:val="00B20B45"/>
    <w:rsid w:val="00B23047"/>
    <w:rsid w:val="00B23058"/>
    <w:rsid w:val="00B24885"/>
    <w:rsid w:val="00B24CCA"/>
    <w:rsid w:val="00B26A55"/>
    <w:rsid w:val="00B27A57"/>
    <w:rsid w:val="00B27AB7"/>
    <w:rsid w:val="00B309D6"/>
    <w:rsid w:val="00B30BE3"/>
    <w:rsid w:val="00B3143B"/>
    <w:rsid w:val="00B32382"/>
    <w:rsid w:val="00B32BC2"/>
    <w:rsid w:val="00B33F26"/>
    <w:rsid w:val="00B343C4"/>
    <w:rsid w:val="00B344F3"/>
    <w:rsid w:val="00B35CCB"/>
    <w:rsid w:val="00B36055"/>
    <w:rsid w:val="00B367AB"/>
    <w:rsid w:val="00B36C10"/>
    <w:rsid w:val="00B370BD"/>
    <w:rsid w:val="00B371B6"/>
    <w:rsid w:val="00B3761D"/>
    <w:rsid w:val="00B37C7C"/>
    <w:rsid w:val="00B37F33"/>
    <w:rsid w:val="00B41C96"/>
    <w:rsid w:val="00B41F45"/>
    <w:rsid w:val="00B42186"/>
    <w:rsid w:val="00B431E9"/>
    <w:rsid w:val="00B43962"/>
    <w:rsid w:val="00B46BB3"/>
    <w:rsid w:val="00B46C60"/>
    <w:rsid w:val="00B47F8F"/>
    <w:rsid w:val="00B502F5"/>
    <w:rsid w:val="00B508F3"/>
    <w:rsid w:val="00B51CA8"/>
    <w:rsid w:val="00B52326"/>
    <w:rsid w:val="00B532AD"/>
    <w:rsid w:val="00B53330"/>
    <w:rsid w:val="00B53418"/>
    <w:rsid w:val="00B53E63"/>
    <w:rsid w:val="00B54417"/>
    <w:rsid w:val="00B55947"/>
    <w:rsid w:val="00B56231"/>
    <w:rsid w:val="00B565FF"/>
    <w:rsid w:val="00B56F13"/>
    <w:rsid w:val="00B5721B"/>
    <w:rsid w:val="00B57ABC"/>
    <w:rsid w:val="00B57FAF"/>
    <w:rsid w:val="00B6140B"/>
    <w:rsid w:val="00B63640"/>
    <w:rsid w:val="00B63C0E"/>
    <w:rsid w:val="00B648CF"/>
    <w:rsid w:val="00B64B2A"/>
    <w:rsid w:val="00B65721"/>
    <w:rsid w:val="00B65797"/>
    <w:rsid w:val="00B659FA"/>
    <w:rsid w:val="00B65D32"/>
    <w:rsid w:val="00B65DF6"/>
    <w:rsid w:val="00B65E35"/>
    <w:rsid w:val="00B66148"/>
    <w:rsid w:val="00B670D9"/>
    <w:rsid w:val="00B67167"/>
    <w:rsid w:val="00B67834"/>
    <w:rsid w:val="00B679F8"/>
    <w:rsid w:val="00B706DA"/>
    <w:rsid w:val="00B70705"/>
    <w:rsid w:val="00B70DDB"/>
    <w:rsid w:val="00B71E60"/>
    <w:rsid w:val="00B72127"/>
    <w:rsid w:val="00B74BE9"/>
    <w:rsid w:val="00B75DAE"/>
    <w:rsid w:val="00B76436"/>
    <w:rsid w:val="00B76730"/>
    <w:rsid w:val="00B80245"/>
    <w:rsid w:val="00B81210"/>
    <w:rsid w:val="00B8327A"/>
    <w:rsid w:val="00B837C1"/>
    <w:rsid w:val="00B83A15"/>
    <w:rsid w:val="00B8409A"/>
    <w:rsid w:val="00B85279"/>
    <w:rsid w:val="00B85387"/>
    <w:rsid w:val="00B8557E"/>
    <w:rsid w:val="00B85A4F"/>
    <w:rsid w:val="00B862FE"/>
    <w:rsid w:val="00B873D2"/>
    <w:rsid w:val="00B87F0E"/>
    <w:rsid w:val="00B87FDF"/>
    <w:rsid w:val="00B90543"/>
    <w:rsid w:val="00B926DF"/>
    <w:rsid w:val="00B937E7"/>
    <w:rsid w:val="00B938B3"/>
    <w:rsid w:val="00B93BDC"/>
    <w:rsid w:val="00B94AC5"/>
    <w:rsid w:val="00B951BA"/>
    <w:rsid w:val="00B95C7A"/>
    <w:rsid w:val="00B96A79"/>
    <w:rsid w:val="00B972BE"/>
    <w:rsid w:val="00B97E2C"/>
    <w:rsid w:val="00BA0314"/>
    <w:rsid w:val="00BA0698"/>
    <w:rsid w:val="00BA0EE1"/>
    <w:rsid w:val="00BA1DC2"/>
    <w:rsid w:val="00BA20DC"/>
    <w:rsid w:val="00BA2B01"/>
    <w:rsid w:val="00BA3E67"/>
    <w:rsid w:val="00BA443B"/>
    <w:rsid w:val="00BA46A5"/>
    <w:rsid w:val="00BA4F04"/>
    <w:rsid w:val="00BA564D"/>
    <w:rsid w:val="00BA5BD1"/>
    <w:rsid w:val="00BA5D3B"/>
    <w:rsid w:val="00BA69D3"/>
    <w:rsid w:val="00BA6C52"/>
    <w:rsid w:val="00BA6C84"/>
    <w:rsid w:val="00BA732A"/>
    <w:rsid w:val="00BA73CC"/>
    <w:rsid w:val="00BA797A"/>
    <w:rsid w:val="00BA7F6F"/>
    <w:rsid w:val="00BB06DD"/>
    <w:rsid w:val="00BB0971"/>
    <w:rsid w:val="00BB0BF0"/>
    <w:rsid w:val="00BB0CB6"/>
    <w:rsid w:val="00BB1B1B"/>
    <w:rsid w:val="00BB2475"/>
    <w:rsid w:val="00BB2868"/>
    <w:rsid w:val="00BB2D3E"/>
    <w:rsid w:val="00BB412D"/>
    <w:rsid w:val="00BB436F"/>
    <w:rsid w:val="00BB4453"/>
    <w:rsid w:val="00BB5213"/>
    <w:rsid w:val="00BB563D"/>
    <w:rsid w:val="00BB5803"/>
    <w:rsid w:val="00BB61B6"/>
    <w:rsid w:val="00BB62BE"/>
    <w:rsid w:val="00BC07E1"/>
    <w:rsid w:val="00BC0F7D"/>
    <w:rsid w:val="00BC114D"/>
    <w:rsid w:val="00BC18E5"/>
    <w:rsid w:val="00BC1A7F"/>
    <w:rsid w:val="00BC2B6B"/>
    <w:rsid w:val="00BC3508"/>
    <w:rsid w:val="00BC4063"/>
    <w:rsid w:val="00BC41EF"/>
    <w:rsid w:val="00BC432D"/>
    <w:rsid w:val="00BC4A6F"/>
    <w:rsid w:val="00BC5135"/>
    <w:rsid w:val="00BC525A"/>
    <w:rsid w:val="00BC5D18"/>
    <w:rsid w:val="00BC6470"/>
    <w:rsid w:val="00BC6B97"/>
    <w:rsid w:val="00BD0962"/>
    <w:rsid w:val="00BD0C7E"/>
    <w:rsid w:val="00BD12A9"/>
    <w:rsid w:val="00BD131D"/>
    <w:rsid w:val="00BD17B2"/>
    <w:rsid w:val="00BD2DD8"/>
    <w:rsid w:val="00BD321A"/>
    <w:rsid w:val="00BD459D"/>
    <w:rsid w:val="00BD4B7E"/>
    <w:rsid w:val="00BD4E21"/>
    <w:rsid w:val="00BD4F0B"/>
    <w:rsid w:val="00BD6BED"/>
    <w:rsid w:val="00BD6D06"/>
    <w:rsid w:val="00BD6FC5"/>
    <w:rsid w:val="00BD7758"/>
    <w:rsid w:val="00BD77D7"/>
    <w:rsid w:val="00BD7DFB"/>
    <w:rsid w:val="00BE0741"/>
    <w:rsid w:val="00BE0E90"/>
    <w:rsid w:val="00BE1A77"/>
    <w:rsid w:val="00BE1DF5"/>
    <w:rsid w:val="00BE3792"/>
    <w:rsid w:val="00BE37A2"/>
    <w:rsid w:val="00BE5407"/>
    <w:rsid w:val="00BE5B52"/>
    <w:rsid w:val="00BE621D"/>
    <w:rsid w:val="00BE78A9"/>
    <w:rsid w:val="00BF013B"/>
    <w:rsid w:val="00BF1352"/>
    <w:rsid w:val="00BF3143"/>
    <w:rsid w:val="00BF3D43"/>
    <w:rsid w:val="00BF3E83"/>
    <w:rsid w:val="00BF47D1"/>
    <w:rsid w:val="00BF4BF1"/>
    <w:rsid w:val="00BF4D54"/>
    <w:rsid w:val="00BF63A8"/>
    <w:rsid w:val="00BF6D93"/>
    <w:rsid w:val="00BF71C4"/>
    <w:rsid w:val="00BF78E3"/>
    <w:rsid w:val="00BF7956"/>
    <w:rsid w:val="00BF796F"/>
    <w:rsid w:val="00C00D58"/>
    <w:rsid w:val="00C00E3F"/>
    <w:rsid w:val="00C015FB"/>
    <w:rsid w:val="00C021B2"/>
    <w:rsid w:val="00C02917"/>
    <w:rsid w:val="00C034DB"/>
    <w:rsid w:val="00C04832"/>
    <w:rsid w:val="00C049BE"/>
    <w:rsid w:val="00C05D79"/>
    <w:rsid w:val="00C07560"/>
    <w:rsid w:val="00C076F8"/>
    <w:rsid w:val="00C07C71"/>
    <w:rsid w:val="00C1048C"/>
    <w:rsid w:val="00C10FBC"/>
    <w:rsid w:val="00C11323"/>
    <w:rsid w:val="00C116F4"/>
    <w:rsid w:val="00C1235A"/>
    <w:rsid w:val="00C12450"/>
    <w:rsid w:val="00C12D43"/>
    <w:rsid w:val="00C13185"/>
    <w:rsid w:val="00C143DE"/>
    <w:rsid w:val="00C14538"/>
    <w:rsid w:val="00C1464C"/>
    <w:rsid w:val="00C146E0"/>
    <w:rsid w:val="00C15DCB"/>
    <w:rsid w:val="00C1683F"/>
    <w:rsid w:val="00C17460"/>
    <w:rsid w:val="00C201B2"/>
    <w:rsid w:val="00C206E1"/>
    <w:rsid w:val="00C214FF"/>
    <w:rsid w:val="00C2205A"/>
    <w:rsid w:val="00C220FA"/>
    <w:rsid w:val="00C23937"/>
    <w:rsid w:val="00C2486F"/>
    <w:rsid w:val="00C24E43"/>
    <w:rsid w:val="00C26A16"/>
    <w:rsid w:val="00C26F7C"/>
    <w:rsid w:val="00C27A5C"/>
    <w:rsid w:val="00C27D84"/>
    <w:rsid w:val="00C31187"/>
    <w:rsid w:val="00C3142A"/>
    <w:rsid w:val="00C3200F"/>
    <w:rsid w:val="00C325EF"/>
    <w:rsid w:val="00C32AC6"/>
    <w:rsid w:val="00C33079"/>
    <w:rsid w:val="00C3331A"/>
    <w:rsid w:val="00C33BF6"/>
    <w:rsid w:val="00C34043"/>
    <w:rsid w:val="00C34299"/>
    <w:rsid w:val="00C3495F"/>
    <w:rsid w:val="00C34CD1"/>
    <w:rsid w:val="00C34E17"/>
    <w:rsid w:val="00C3571F"/>
    <w:rsid w:val="00C3594B"/>
    <w:rsid w:val="00C36625"/>
    <w:rsid w:val="00C37431"/>
    <w:rsid w:val="00C37E47"/>
    <w:rsid w:val="00C4014D"/>
    <w:rsid w:val="00C40287"/>
    <w:rsid w:val="00C40B05"/>
    <w:rsid w:val="00C4261D"/>
    <w:rsid w:val="00C427DB"/>
    <w:rsid w:val="00C43C45"/>
    <w:rsid w:val="00C44697"/>
    <w:rsid w:val="00C45231"/>
    <w:rsid w:val="00C45595"/>
    <w:rsid w:val="00C45955"/>
    <w:rsid w:val="00C462ED"/>
    <w:rsid w:val="00C46736"/>
    <w:rsid w:val="00C4692B"/>
    <w:rsid w:val="00C4743D"/>
    <w:rsid w:val="00C477A6"/>
    <w:rsid w:val="00C505B4"/>
    <w:rsid w:val="00C50BF7"/>
    <w:rsid w:val="00C50E84"/>
    <w:rsid w:val="00C51477"/>
    <w:rsid w:val="00C51908"/>
    <w:rsid w:val="00C52F04"/>
    <w:rsid w:val="00C53C1A"/>
    <w:rsid w:val="00C53CA8"/>
    <w:rsid w:val="00C53D85"/>
    <w:rsid w:val="00C548C7"/>
    <w:rsid w:val="00C55582"/>
    <w:rsid w:val="00C558FC"/>
    <w:rsid w:val="00C55C6B"/>
    <w:rsid w:val="00C56003"/>
    <w:rsid w:val="00C56653"/>
    <w:rsid w:val="00C56A3D"/>
    <w:rsid w:val="00C56ABF"/>
    <w:rsid w:val="00C575E1"/>
    <w:rsid w:val="00C6019D"/>
    <w:rsid w:val="00C603A5"/>
    <w:rsid w:val="00C60477"/>
    <w:rsid w:val="00C612C1"/>
    <w:rsid w:val="00C62A9F"/>
    <w:rsid w:val="00C62B4E"/>
    <w:rsid w:val="00C62E5E"/>
    <w:rsid w:val="00C635E6"/>
    <w:rsid w:val="00C63C86"/>
    <w:rsid w:val="00C645B2"/>
    <w:rsid w:val="00C655D0"/>
    <w:rsid w:val="00C65C97"/>
    <w:rsid w:val="00C6640F"/>
    <w:rsid w:val="00C6643D"/>
    <w:rsid w:val="00C66C50"/>
    <w:rsid w:val="00C66E8C"/>
    <w:rsid w:val="00C6701F"/>
    <w:rsid w:val="00C70F38"/>
    <w:rsid w:val="00C71088"/>
    <w:rsid w:val="00C713A5"/>
    <w:rsid w:val="00C713CF"/>
    <w:rsid w:val="00C714FC"/>
    <w:rsid w:val="00C718D7"/>
    <w:rsid w:val="00C72833"/>
    <w:rsid w:val="00C74F94"/>
    <w:rsid w:val="00C750E5"/>
    <w:rsid w:val="00C751BA"/>
    <w:rsid w:val="00C754B4"/>
    <w:rsid w:val="00C7595C"/>
    <w:rsid w:val="00C759C8"/>
    <w:rsid w:val="00C7733D"/>
    <w:rsid w:val="00C802DA"/>
    <w:rsid w:val="00C81158"/>
    <w:rsid w:val="00C81A97"/>
    <w:rsid w:val="00C84FF4"/>
    <w:rsid w:val="00C85747"/>
    <w:rsid w:val="00C85A98"/>
    <w:rsid w:val="00C85E45"/>
    <w:rsid w:val="00C86DAF"/>
    <w:rsid w:val="00C87898"/>
    <w:rsid w:val="00C902D2"/>
    <w:rsid w:val="00C90CB6"/>
    <w:rsid w:val="00C90D46"/>
    <w:rsid w:val="00C92147"/>
    <w:rsid w:val="00C9249B"/>
    <w:rsid w:val="00C932F7"/>
    <w:rsid w:val="00C93CBF"/>
    <w:rsid w:val="00C93D23"/>
    <w:rsid w:val="00C93EC7"/>
    <w:rsid w:val="00C93F40"/>
    <w:rsid w:val="00C9447D"/>
    <w:rsid w:val="00C94ACF"/>
    <w:rsid w:val="00C94B50"/>
    <w:rsid w:val="00C9528C"/>
    <w:rsid w:val="00C95A0F"/>
    <w:rsid w:val="00C96ED7"/>
    <w:rsid w:val="00C97304"/>
    <w:rsid w:val="00CA07B5"/>
    <w:rsid w:val="00CA121F"/>
    <w:rsid w:val="00CA1B2A"/>
    <w:rsid w:val="00CA2589"/>
    <w:rsid w:val="00CA3D0C"/>
    <w:rsid w:val="00CA3DEC"/>
    <w:rsid w:val="00CA46E0"/>
    <w:rsid w:val="00CA4B43"/>
    <w:rsid w:val="00CA5184"/>
    <w:rsid w:val="00CA5A1B"/>
    <w:rsid w:val="00CA6D99"/>
    <w:rsid w:val="00CA7388"/>
    <w:rsid w:val="00CA75BF"/>
    <w:rsid w:val="00CA77C8"/>
    <w:rsid w:val="00CA7BE4"/>
    <w:rsid w:val="00CB0CAA"/>
    <w:rsid w:val="00CB0E12"/>
    <w:rsid w:val="00CB16BC"/>
    <w:rsid w:val="00CB1EE7"/>
    <w:rsid w:val="00CB44A3"/>
    <w:rsid w:val="00CB50E4"/>
    <w:rsid w:val="00CB528C"/>
    <w:rsid w:val="00CB583D"/>
    <w:rsid w:val="00CB6807"/>
    <w:rsid w:val="00CB695A"/>
    <w:rsid w:val="00CC096D"/>
    <w:rsid w:val="00CC0A6A"/>
    <w:rsid w:val="00CC0C57"/>
    <w:rsid w:val="00CC22C9"/>
    <w:rsid w:val="00CC27E3"/>
    <w:rsid w:val="00CC2DDF"/>
    <w:rsid w:val="00CC32CE"/>
    <w:rsid w:val="00CC3766"/>
    <w:rsid w:val="00CC3D0E"/>
    <w:rsid w:val="00CC3E5F"/>
    <w:rsid w:val="00CC4D42"/>
    <w:rsid w:val="00CC4E2A"/>
    <w:rsid w:val="00CC5642"/>
    <w:rsid w:val="00CC6B05"/>
    <w:rsid w:val="00CC7513"/>
    <w:rsid w:val="00CD015F"/>
    <w:rsid w:val="00CD03B0"/>
    <w:rsid w:val="00CD05E5"/>
    <w:rsid w:val="00CD0F18"/>
    <w:rsid w:val="00CD11DB"/>
    <w:rsid w:val="00CD15FF"/>
    <w:rsid w:val="00CD1D3C"/>
    <w:rsid w:val="00CD22C9"/>
    <w:rsid w:val="00CD29C6"/>
    <w:rsid w:val="00CD2BB2"/>
    <w:rsid w:val="00CD300E"/>
    <w:rsid w:val="00CD4133"/>
    <w:rsid w:val="00CD4522"/>
    <w:rsid w:val="00CD524F"/>
    <w:rsid w:val="00CD532D"/>
    <w:rsid w:val="00CD5477"/>
    <w:rsid w:val="00CD5B6C"/>
    <w:rsid w:val="00CD5C8B"/>
    <w:rsid w:val="00CD6099"/>
    <w:rsid w:val="00CD631B"/>
    <w:rsid w:val="00CD64A0"/>
    <w:rsid w:val="00CD6539"/>
    <w:rsid w:val="00CD6AF4"/>
    <w:rsid w:val="00CD6B00"/>
    <w:rsid w:val="00CD6CDE"/>
    <w:rsid w:val="00CD78CE"/>
    <w:rsid w:val="00CE0BF7"/>
    <w:rsid w:val="00CE10EF"/>
    <w:rsid w:val="00CE14C1"/>
    <w:rsid w:val="00CE1D36"/>
    <w:rsid w:val="00CE1E8C"/>
    <w:rsid w:val="00CE273B"/>
    <w:rsid w:val="00CE3412"/>
    <w:rsid w:val="00CE3847"/>
    <w:rsid w:val="00CE4168"/>
    <w:rsid w:val="00CE42DC"/>
    <w:rsid w:val="00CE470C"/>
    <w:rsid w:val="00CE47FB"/>
    <w:rsid w:val="00CE4D42"/>
    <w:rsid w:val="00CE5062"/>
    <w:rsid w:val="00CE562D"/>
    <w:rsid w:val="00CE58D1"/>
    <w:rsid w:val="00CE6112"/>
    <w:rsid w:val="00CF00F1"/>
    <w:rsid w:val="00CF0C5B"/>
    <w:rsid w:val="00CF1BBC"/>
    <w:rsid w:val="00CF279E"/>
    <w:rsid w:val="00CF3961"/>
    <w:rsid w:val="00CF47AD"/>
    <w:rsid w:val="00CF4804"/>
    <w:rsid w:val="00CF6395"/>
    <w:rsid w:val="00CF66E4"/>
    <w:rsid w:val="00CF6935"/>
    <w:rsid w:val="00CF6E58"/>
    <w:rsid w:val="00CF76FA"/>
    <w:rsid w:val="00CF79B5"/>
    <w:rsid w:val="00D0089F"/>
    <w:rsid w:val="00D00976"/>
    <w:rsid w:val="00D011DC"/>
    <w:rsid w:val="00D0136F"/>
    <w:rsid w:val="00D028ED"/>
    <w:rsid w:val="00D02E6B"/>
    <w:rsid w:val="00D02FBD"/>
    <w:rsid w:val="00D034B6"/>
    <w:rsid w:val="00D03A76"/>
    <w:rsid w:val="00D045C3"/>
    <w:rsid w:val="00D048B7"/>
    <w:rsid w:val="00D04CDD"/>
    <w:rsid w:val="00D06285"/>
    <w:rsid w:val="00D0668C"/>
    <w:rsid w:val="00D10311"/>
    <w:rsid w:val="00D104D9"/>
    <w:rsid w:val="00D10BB0"/>
    <w:rsid w:val="00D1104A"/>
    <w:rsid w:val="00D114AE"/>
    <w:rsid w:val="00D117CF"/>
    <w:rsid w:val="00D11ED5"/>
    <w:rsid w:val="00D12B91"/>
    <w:rsid w:val="00D1360E"/>
    <w:rsid w:val="00D138D4"/>
    <w:rsid w:val="00D13D39"/>
    <w:rsid w:val="00D13F72"/>
    <w:rsid w:val="00D14592"/>
    <w:rsid w:val="00D14B88"/>
    <w:rsid w:val="00D153C9"/>
    <w:rsid w:val="00D15686"/>
    <w:rsid w:val="00D156B6"/>
    <w:rsid w:val="00D15772"/>
    <w:rsid w:val="00D159DE"/>
    <w:rsid w:val="00D162EA"/>
    <w:rsid w:val="00D16783"/>
    <w:rsid w:val="00D177FD"/>
    <w:rsid w:val="00D178AD"/>
    <w:rsid w:val="00D178D9"/>
    <w:rsid w:val="00D17918"/>
    <w:rsid w:val="00D17F73"/>
    <w:rsid w:val="00D20417"/>
    <w:rsid w:val="00D204CE"/>
    <w:rsid w:val="00D20665"/>
    <w:rsid w:val="00D20761"/>
    <w:rsid w:val="00D2107B"/>
    <w:rsid w:val="00D21A01"/>
    <w:rsid w:val="00D23860"/>
    <w:rsid w:val="00D242E8"/>
    <w:rsid w:val="00D255B2"/>
    <w:rsid w:val="00D25D02"/>
    <w:rsid w:val="00D264DF"/>
    <w:rsid w:val="00D26691"/>
    <w:rsid w:val="00D26CB6"/>
    <w:rsid w:val="00D276E2"/>
    <w:rsid w:val="00D27EC7"/>
    <w:rsid w:val="00D302BB"/>
    <w:rsid w:val="00D30715"/>
    <w:rsid w:val="00D312D0"/>
    <w:rsid w:val="00D3149D"/>
    <w:rsid w:val="00D314FF"/>
    <w:rsid w:val="00D315A5"/>
    <w:rsid w:val="00D316BF"/>
    <w:rsid w:val="00D31A16"/>
    <w:rsid w:val="00D32280"/>
    <w:rsid w:val="00D32980"/>
    <w:rsid w:val="00D32FD4"/>
    <w:rsid w:val="00D333CC"/>
    <w:rsid w:val="00D3397A"/>
    <w:rsid w:val="00D33D0B"/>
    <w:rsid w:val="00D33FF5"/>
    <w:rsid w:val="00D345C7"/>
    <w:rsid w:val="00D352AF"/>
    <w:rsid w:val="00D36287"/>
    <w:rsid w:val="00D36DF6"/>
    <w:rsid w:val="00D37937"/>
    <w:rsid w:val="00D40263"/>
    <w:rsid w:val="00D402D3"/>
    <w:rsid w:val="00D406C8"/>
    <w:rsid w:val="00D40AFD"/>
    <w:rsid w:val="00D40F9B"/>
    <w:rsid w:val="00D41D1E"/>
    <w:rsid w:val="00D42073"/>
    <w:rsid w:val="00D4212B"/>
    <w:rsid w:val="00D422F5"/>
    <w:rsid w:val="00D42AEF"/>
    <w:rsid w:val="00D44011"/>
    <w:rsid w:val="00D449A3"/>
    <w:rsid w:val="00D45289"/>
    <w:rsid w:val="00D46AF9"/>
    <w:rsid w:val="00D46DF0"/>
    <w:rsid w:val="00D47B4E"/>
    <w:rsid w:val="00D50A41"/>
    <w:rsid w:val="00D51BC1"/>
    <w:rsid w:val="00D52AFC"/>
    <w:rsid w:val="00D52B6F"/>
    <w:rsid w:val="00D538BC"/>
    <w:rsid w:val="00D54286"/>
    <w:rsid w:val="00D54DAC"/>
    <w:rsid w:val="00D551CC"/>
    <w:rsid w:val="00D55471"/>
    <w:rsid w:val="00D5582A"/>
    <w:rsid w:val="00D55908"/>
    <w:rsid w:val="00D56B22"/>
    <w:rsid w:val="00D56E14"/>
    <w:rsid w:val="00D57304"/>
    <w:rsid w:val="00D57E94"/>
    <w:rsid w:val="00D60183"/>
    <w:rsid w:val="00D60301"/>
    <w:rsid w:val="00D60701"/>
    <w:rsid w:val="00D60C8A"/>
    <w:rsid w:val="00D61234"/>
    <w:rsid w:val="00D62844"/>
    <w:rsid w:val="00D64878"/>
    <w:rsid w:val="00D65D51"/>
    <w:rsid w:val="00D6634E"/>
    <w:rsid w:val="00D664D5"/>
    <w:rsid w:val="00D6697E"/>
    <w:rsid w:val="00D66DCB"/>
    <w:rsid w:val="00D66E7C"/>
    <w:rsid w:val="00D678A8"/>
    <w:rsid w:val="00D67AA1"/>
    <w:rsid w:val="00D67B29"/>
    <w:rsid w:val="00D70249"/>
    <w:rsid w:val="00D7139E"/>
    <w:rsid w:val="00D71BF8"/>
    <w:rsid w:val="00D720C7"/>
    <w:rsid w:val="00D7278F"/>
    <w:rsid w:val="00D72794"/>
    <w:rsid w:val="00D72ADC"/>
    <w:rsid w:val="00D738D6"/>
    <w:rsid w:val="00D74477"/>
    <w:rsid w:val="00D7464C"/>
    <w:rsid w:val="00D74BD8"/>
    <w:rsid w:val="00D74D48"/>
    <w:rsid w:val="00D752FA"/>
    <w:rsid w:val="00D75375"/>
    <w:rsid w:val="00D75389"/>
    <w:rsid w:val="00D755EB"/>
    <w:rsid w:val="00D756ED"/>
    <w:rsid w:val="00D766FC"/>
    <w:rsid w:val="00D77D5C"/>
    <w:rsid w:val="00D805A5"/>
    <w:rsid w:val="00D80744"/>
    <w:rsid w:val="00D812B0"/>
    <w:rsid w:val="00D81ED5"/>
    <w:rsid w:val="00D830EC"/>
    <w:rsid w:val="00D84168"/>
    <w:rsid w:val="00D8419F"/>
    <w:rsid w:val="00D84463"/>
    <w:rsid w:val="00D8528B"/>
    <w:rsid w:val="00D858BC"/>
    <w:rsid w:val="00D86BC4"/>
    <w:rsid w:val="00D86D48"/>
    <w:rsid w:val="00D87E00"/>
    <w:rsid w:val="00D90101"/>
    <w:rsid w:val="00D901D5"/>
    <w:rsid w:val="00D90CD6"/>
    <w:rsid w:val="00D9134D"/>
    <w:rsid w:val="00D926BF"/>
    <w:rsid w:val="00D92E39"/>
    <w:rsid w:val="00D92FA8"/>
    <w:rsid w:val="00D92FEA"/>
    <w:rsid w:val="00D93B2C"/>
    <w:rsid w:val="00D93FB2"/>
    <w:rsid w:val="00D94DDB"/>
    <w:rsid w:val="00D951D4"/>
    <w:rsid w:val="00D96690"/>
    <w:rsid w:val="00D97236"/>
    <w:rsid w:val="00D97BD8"/>
    <w:rsid w:val="00DA013B"/>
    <w:rsid w:val="00DA05A4"/>
    <w:rsid w:val="00DA0FC4"/>
    <w:rsid w:val="00DA21A3"/>
    <w:rsid w:val="00DA23EF"/>
    <w:rsid w:val="00DA25B3"/>
    <w:rsid w:val="00DA3F20"/>
    <w:rsid w:val="00DA4B8A"/>
    <w:rsid w:val="00DA51E1"/>
    <w:rsid w:val="00DA53FA"/>
    <w:rsid w:val="00DA5E73"/>
    <w:rsid w:val="00DA60FF"/>
    <w:rsid w:val="00DA69BD"/>
    <w:rsid w:val="00DA6E12"/>
    <w:rsid w:val="00DA7A03"/>
    <w:rsid w:val="00DB0DB2"/>
    <w:rsid w:val="00DB172A"/>
    <w:rsid w:val="00DB1818"/>
    <w:rsid w:val="00DB2073"/>
    <w:rsid w:val="00DB2379"/>
    <w:rsid w:val="00DB2E8A"/>
    <w:rsid w:val="00DB310A"/>
    <w:rsid w:val="00DB3B19"/>
    <w:rsid w:val="00DB3C76"/>
    <w:rsid w:val="00DB436D"/>
    <w:rsid w:val="00DB4EC0"/>
    <w:rsid w:val="00DB5995"/>
    <w:rsid w:val="00DB62A8"/>
    <w:rsid w:val="00DB7136"/>
    <w:rsid w:val="00DB790F"/>
    <w:rsid w:val="00DC0477"/>
    <w:rsid w:val="00DC1960"/>
    <w:rsid w:val="00DC19D6"/>
    <w:rsid w:val="00DC1AF5"/>
    <w:rsid w:val="00DC277F"/>
    <w:rsid w:val="00DC28A7"/>
    <w:rsid w:val="00DC28CC"/>
    <w:rsid w:val="00DC309B"/>
    <w:rsid w:val="00DC3AED"/>
    <w:rsid w:val="00DC448F"/>
    <w:rsid w:val="00DC46FD"/>
    <w:rsid w:val="00DC48CE"/>
    <w:rsid w:val="00DC4DA2"/>
    <w:rsid w:val="00DC4DD8"/>
    <w:rsid w:val="00DC5294"/>
    <w:rsid w:val="00DC63EC"/>
    <w:rsid w:val="00DC6C4B"/>
    <w:rsid w:val="00DC748E"/>
    <w:rsid w:val="00DC798B"/>
    <w:rsid w:val="00DD0098"/>
    <w:rsid w:val="00DD0512"/>
    <w:rsid w:val="00DD05D6"/>
    <w:rsid w:val="00DD081E"/>
    <w:rsid w:val="00DD09CC"/>
    <w:rsid w:val="00DD1FFA"/>
    <w:rsid w:val="00DD24DF"/>
    <w:rsid w:val="00DD2618"/>
    <w:rsid w:val="00DD306C"/>
    <w:rsid w:val="00DD32C3"/>
    <w:rsid w:val="00DD371F"/>
    <w:rsid w:val="00DD39F3"/>
    <w:rsid w:val="00DD3CB3"/>
    <w:rsid w:val="00DD3CE9"/>
    <w:rsid w:val="00DD3CFE"/>
    <w:rsid w:val="00DD46F1"/>
    <w:rsid w:val="00DD4F92"/>
    <w:rsid w:val="00DD6838"/>
    <w:rsid w:val="00DD6BCF"/>
    <w:rsid w:val="00DD751B"/>
    <w:rsid w:val="00DD762F"/>
    <w:rsid w:val="00DE0076"/>
    <w:rsid w:val="00DE0828"/>
    <w:rsid w:val="00DE0A43"/>
    <w:rsid w:val="00DE1101"/>
    <w:rsid w:val="00DE2362"/>
    <w:rsid w:val="00DE2870"/>
    <w:rsid w:val="00DE2FBC"/>
    <w:rsid w:val="00DE3C29"/>
    <w:rsid w:val="00DE3C8C"/>
    <w:rsid w:val="00DE4D42"/>
    <w:rsid w:val="00DE5473"/>
    <w:rsid w:val="00DE5E27"/>
    <w:rsid w:val="00DE63F3"/>
    <w:rsid w:val="00DE6767"/>
    <w:rsid w:val="00DE680D"/>
    <w:rsid w:val="00DF0FAE"/>
    <w:rsid w:val="00DF24AD"/>
    <w:rsid w:val="00DF2B1F"/>
    <w:rsid w:val="00DF2F6E"/>
    <w:rsid w:val="00DF4823"/>
    <w:rsid w:val="00DF487C"/>
    <w:rsid w:val="00DF4B6A"/>
    <w:rsid w:val="00DF59B6"/>
    <w:rsid w:val="00DF6267"/>
    <w:rsid w:val="00DF62CD"/>
    <w:rsid w:val="00DF659E"/>
    <w:rsid w:val="00DF697D"/>
    <w:rsid w:val="00DF7A8C"/>
    <w:rsid w:val="00DF7CCD"/>
    <w:rsid w:val="00DF7DD9"/>
    <w:rsid w:val="00E00E87"/>
    <w:rsid w:val="00E01001"/>
    <w:rsid w:val="00E029D6"/>
    <w:rsid w:val="00E036F2"/>
    <w:rsid w:val="00E038BF"/>
    <w:rsid w:val="00E03E2F"/>
    <w:rsid w:val="00E066DC"/>
    <w:rsid w:val="00E07187"/>
    <w:rsid w:val="00E07520"/>
    <w:rsid w:val="00E127B4"/>
    <w:rsid w:val="00E12826"/>
    <w:rsid w:val="00E137DB"/>
    <w:rsid w:val="00E13B02"/>
    <w:rsid w:val="00E13E91"/>
    <w:rsid w:val="00E14036"/>
    <w:rsid w:val="00E148B3"/>
    <w:rsid w:val="00E175D6"/>
    <w:rsid w:val="00E17FE7"/>
    <w:rsid w:val="00E2011F"/>
    <w:rsid w:val="00E20796"/>
    <w:rsid w:val="00E208B8"/>
    <w:rsid w:val="00E21B0C"/>
    <w:rsid w:val="00E2204D"/>
    <w:rsid w:val="00E22604"/>
    <w:rsid w:val="00E22999"/>
    <w:rsid w:val="00E22C0E"/>
    <w:rsid w:val="00E23B30"/>
    <w:rsid w:val="00E23D9D"/>
    <w:rsid w:val="00E246E9"/>
    <w:rsid w:val="00E24A92"/>
    <w:rsid w:val="00E25123"/>
    <w:rsid w:val="00E26284"/>
    <w:rsid w:val="00E26360"/>
    <w:rsid w:val="00E30F38"/>
    <w:rsid w:val="00E317EA"/>
    <w:rsid w:val="00E31A9F"/>
    <w:rsid w:val="00E322EB"/>
    <w:rsid w:val="00E3268F"/>
    <w:rsid w:val="00E33570"/>
    <w:rsid w:val="00E33EE1"/>
    <w:rsid w:val="00E33EE9"/>
    <w:rsid w:val="00E33F4B"/>
    <w:rsid w:val="00E340F8"/>
    <w:rsid w:val="00E34328"/>
    <w:rsid w:val="00E34F19"/>
    <w:rsid w:val="00E34FAE"/>
    <w:rsid w:val="00E35195"/>
    <w:rsid w:val="00E35439"/>
    <w:rsid w:val="00E35620"/>
    <w:rsid w:val="00E35EFB"/>
    <w:rsid w:val="00E363EE"/>
    <w:rsid w:val="00E3662F"/>
    <w:rsid w:val="00E3709E"/>
    <w:rsid w:val="00E37B57"/>
    <w:rsid w:val="00E37DE3"/>
    <w:rsid w:val="00E404FA"/>
    <w:rsid w:val="00E4319A"/>
    <w:rsid w:val="00E434BA"/>
    <w:rsid w:val="00E44557"/>
    <w:rsid w:val="00E449F1"/>
    <w:rsid w:val="00E45235"/>
    <w:rsid w:val="00E4622D"/>
    <w:rsid w:val="00E464AD"/>
    <w:rsid w:val="00E46775"/>
    <w:rsid w:val="00E46D7B"/>
    <w:rsid w:val="00E477F4"/>
    <w:rsid w:val="00E47E68"/>
    <w:rsid w:val="00E50BDE"/>
    <w:rsid w:val="00E511C6"/>
    <w:rsid w:val="00E51A2D"/>
    <w:rsid w:val="00E52326"/>
    <w:rsid w:val="00E53ACE"/>
    <w:rsid w:val="00E5482D"/>
    <w:rsid w:val="00E55396"/>
    <w:rsid w:val="00E561F0"/>
    <w:rsid w:val="00E5741B"/>
    <w:rsid w:val="00E578B8"/>
    <w:rsid w:val="00E57BF5"/>
    <w:rsid w:val="00E57CFF"/>
    <w:rsid w:val="00E601BB"/>
    <w:rsid w:val="00E61B16"/>
    <w:rsid w:val="00E622EA"/>
    <w:rsid w:val="00E62B31"/>
    <w:rsid w:val="00E645C6"/>
    <w:rsid w:val="00E647FE"/>
    <w:rsid w:val="00E64973"/>
    <w:rsid w:val="00E649CA"/>
    <w:rsid w:val="00E64DD4"/>
    <w:rsid w:val="00E656D1"/>
    <w:rsid w:val="00E658A1"/>
    <w:rsid w:val="00E65911"/>
    <w:rsid w:val="00E65DFD"/>
    <w:rsid w:val="00E65F29"/>
    <w:rsid w:val="00E66038"/>
    <w:rsid w:val="00E66DA4"/>
    <w:rsid w:val="00E66E5B"/>
    <w:rsid w:val="00E70771"/>
    <w:rsid w:val="00E70961"/>
    <w:rsid w:val="00E747BE"/>
    <w:rsid w:val="00E752F0"/>
    <w:rsid w:val="00E75700"/>
    <w:rsid w:val="00E76343"/>
    <w:rsid w:val="00E764B6"/>
    <w:rsid w:val="00E77645"/>
    <w:rsid w:val="00E77B10"/>
    <w:rsid w:val="00E809A2"/>
    <w:rsid w:val="00E811AD"/>
    <w:rsid w:val="00E8149D"/>
    <w:rsid w:val="00E81505"/>
    <w:rsid w:val="00E81783"/>
    <w:rsid w:val="00E82325"/>
    <w:rsid w:val="00E82D26"/>
    <w:rsid w:val="00E82D3A"/>
    <w:rsid w:val="00E82E45"/>
    <w:rsid w:val="00E839AA"/>
    <w:rsid w:val="00E85850"/>
    <w:rsid w:val="00E85A96"/>
    <w:rsid w:val="00E860DF"/>
    <w:rsid w:val="00E8641A"/>
    <w:rsid w:val="00E87BF2"/>
    <w:rsid w:val="00E903F5"/>
    <w:rsid w:val="00E905B2"/>
    <w:rsid w:val="00E92C8E"/>
    <w:rsid w:val="00E93E90"/>
    <w:rsid w:val="00E941B3"/>
    <w:rsid w:val="00E94269"/>
    <w:rsid w:val="00E945FB"/>
    <w:rsid w:val="00E94E77"/>
    <w:rsid w:val="00E95472"/>
    <w:rsid w:val="00E95E9A"/>
    <w:rsid w:val="00E966EC"/>
    <w:rsid w:val="00E96CB9"/>
    <w:rsid w:val="00E9761A"/>
    <w:rsid w:val="00E97758"/>
    <w:rsid w:val="00EA001E"/>
    <w:rsid w:val="00EA1899"/>
    <w:rsid w:val="00EA1FF3"/>
    <w:rsid w:val="00EA2BCF"/>
    <w:rsid w:val="00EA2DE7"/>
    <w:rsid w:val="00EA31B1"/>
    <w:rsid w:val="00EA36F2"/>
    <w:rsid w:val="00EA39CB"/>
    <w:rsid w:val="00EA3CE3"/>
    <w:rsid w:val="00EA3FDD"/>
    <w:rsid w:val="00EA4866"/>
    <w:rsid w:val="00EA4A8D"/>
    <w:rsid w:val="00EA5113"/>
    <w:rsid w:val="00EA5A42"/>
    <w:rsid w:val="00EA6103"/>
    <w:rsid w:val="00EA6FC5"/>
    <w:rsid w:val="00EA7401"/>
    <w:rsid w:val="00EA7B23"/>
    <w:rsid w:val="00EA7E81"/>
    <w:rsid w:val="00EB0322"/>
    <w:rsid w:val="00EB0441"/>
    <w:rsid w:val="00EB067C"/>
    <w:rsid w:val="00EB0D85"/>
    <w:rsid w:val="00EB0F95"/>
    <w:rsid w:val="00EB17A9"/>
    <w:rsid w:val="00EB1C5C"/>
    <w:rsid w:val="00EB1F17"/>
    <w:rsid w:val="00EB200D"/>
    <w:rsid w:val="00EB28BF"/>
    <w:rsid w:val="00EB2ADB"/>
    <w:rsid w:val="00EB2D12"/>
    <w:rsid w:val="00EB32A4"/>
    <w:rsid w:val="00EB38DF"/>
    <w:rsid w:val="00EB3AD2"/>
    <w:rsid w:val="00EB3C81"/>
    <w:rsid w:val="00EB4DE7"/>
    <w:rsid w:val="00EB5708"/>
    <w:rsid w:val="00EB5BD3"/>
    <w:rsid w:val="00EB6842"/>
    <w:rsid w:val="00EB7025"/>
    <w:rsid w:val="00EB706F"/>
    <w:rsid w:val="00EB7230"/>
    <w:rsid w:val="00EB7D69"/>
    <w:rsid w:val="00EC02AF"/>
    <w:rsid w:val="00EC041E"/>
    <w:rsid w:val="00EC1951"/>
    <w:rsid w:val="00EC1B2A"/>
    <w:rsid w:val="00EC1E56"/>
    <w:rsid w:val="00EC1F17"/>
    <w:rsid w:val="00EC318F"/>
    <w:rsid w:val="00EC45D0"/>
    <w:rsid w:val="00EC4A25"/>
    <w:rsid w:val="00EC5987"/>
    <w:rsid w:val="00EC5B1E"/>
    <w:rsid w:val="00EC742C"/>
    <w:rsid w:val="00EC7935"/>
    <w:rsid w:val="00EC7B0B"/>
    <w:rsid w:val="00ED017D"/>
    <w:rsid w:val="00ED19BB"/>
    <w:rsid w:val="00ED2FD8"/>
    <w:rsid w:val="00ED36C8"/>
    <w:rsid w:val="00ED3B0E"/>
    <w:rsid w:val="00ED3B69"/>
    <w:rsid w:val="00ED44D7"/>
    <w:rsid w:val="00ED4B1B"/>
    <w:rsid w:val="00ED5381"/>
    <w:rsid w:val="00ED675D"/>
    <w:rsid w:val="00ED7999"/>
    <w:rsid w:val="00ED7AAE"/>
    <w:rsid w:val="00EE0724"/>
    <w:rsid w:val="00EE0B38"/>
    <w:rsid w:val="00EE0E7E"/>
    <w:rsid w:val="00EE1ABB"/>
    <w:rsid w:val="00EE2AA6"/>
    <w:rsid w:val="00EE2D66"/>
    <w:rsid w:val="00EE3514"/>
    <w:rsid w:val="00EE45F1"/>
    <w:rsid w:val="00EE6333"/>
    <w:rsid w:val="00EE6399"/>
    <w:rsid w:val="00EE6AAB"/>
    <w:rsid w:val="00EE737D"/>
    <w:rsid w:val="00EF05D6"/>
    <w:rsid w:val="00EF0EA8"/>
    <w:rsid w:val="00EF0FEC"/>
    <w:rsid w:val="00EF1E7D"/>
    <w:rsid w:val="00EF28CA"/>
    <w:rsid w:val="00EF343C"/>
    <w:rsid w:val="00EF35FC"/>
    <w:rsid w:val="00EF380C"/>
    <w:rsid w:val="00EF385F"/>
    <w:rsid w:val="00EF48E6"/>
    <w:rsid w:val="00EF4B1F"/>
    <w:rsid w:val="00EF5F32"/>
    <w:rsid w:val="00EF62D1"/>
    <w:rsid w:val="00EF6E5A"/>
    <w:rsid w:val="00EF71D7"/>
    <w:rsid w:val="00EF7D34"/>
    <w:rsid w:val="00F021D6"/>
    <w:rsid w:val="00F023D5"/>
    <w:rsid w:val="00F025A2"/>
    <w:rsid w:val="00F026F4"/>
    <w:rsid w:val="00F02E50"/>
    <w:rsid w:val="00F03C71"/>
    <w:rsid w:val="00F03C83"/>
    <w:rsid w:val="00F03DB9"/>
    <w:rsid w:val="00F03F32"/>
    <w:rsid w:val="00F04712"/>
    <w:rsid w:val="00F049C7"/>
    <w:rsid w:val="00F053CA"/>
    <w:rsid w:val="00F05B05"/>
    <w:rsid w:val="00F0618D"/>
    <w:rsid w:val="00F0741A"/>
    <w:rsid w:val="00F10EAA"/>
    <w:rsid w:val="00F112CD"/>
    <w:rsid w:val="00F11768"/>
    <w:rsid w:val="00F118CE"/>
    <w:rsid w:val="00F11D77"/>
    <w:rsid w:val="00F12639"/>
    <w:rsid w:val="00F12A4D"/>
    <w:rsid w:val="00F12DDE"/>
    <w:rsid w:val="00F13ED1"/>
    <w:rsid w:val="00F14C63"/>
    <w:rsid w:val="00F157B0"/>
    <w:rsid w:val="00F159D7"/>
    <w:rsid w:val="00F16015"/>
    <w:rsid w:val="00F1605E"/>
    <w:rsid w:val="00F16079"/>
    <w:rsid w:val="00F16BFE"/>
    <w:rsid w:val="00F16C67"/>
    <w:rsid w:val="00F17E52"/>
    <w:rsid w:val="00F17F5B"/>
    <w:rsid w:val="00F205A3"/>
    <w:rsid w:val="00F20D7F"/>
    <w:rsid w:val="00F21AD2"/>
    <w:rsid w:val="00F21C27"/>
    <w:rsid w:val="00F22BB4"/>
    <w:rsid w:val="00F22EC7"/>
    <w:rsid w:val="00F24297"/>
    <w:rsid w:val="00F24CB5"/>
    <w:rsid w:val="00F25856"/>
    <w:rsid w:val="00F25885"/>
    <w:rsid w:val="00F259E8"/>
    <w:rsid w:val="00F2681B"/>
    <w:rsid w:val="00F27189"/>
    <w:rsid w:val="00F303E3"/>
    <w:rsid w:val="00F30471"/>
    <w:rsid w:val="00F30670"/>
    <w:rsid w:val="00F308AC"/>
    <w:rsid w:val="00F3183C"/>
    <w:rsid w:val="00F324FE"/>
    <w:rsid w:val="00F33258"/>
    <w:rsid w:val="00F33494"/>
    <w:rsid w:val="00F336C7"/>
    <w:rsid w:val="00F34267"/>
    <w:rsid w:val="00F343B2"/>
    <w:rsid w:val="00F343DC"/>
    <w:rsid w:val="00F34646"/>
    <w:rsid w:val="00F3481C"/>
    <w:rsid w:val="00F35348"/>
    <w:rsid w:val="00F35396"/>
    <w:rsid w:val="00F36925"/>
    <w:rsid w:val="00F36F20"/>
    <w:rsid w:val="00F3782F"/>
    <w:rsid w:val="00F407B9"/>
    <w:rsid w:val="00F40AE7"/>
    <w:rsid w:val="00F41D1F"/>
    <w:rsid w:val="00F429AA"/>
    <w:rsid w:val="00F42A85"/>
    <w:rsid w:val="00F42EDF"/>
    <w:rsid w:val="00F43D5F"/>
    <w:rsid w:val="00F43F0A"/>
    <w:rsid w:val="00F444A9"/>
    <w:rsid w:val="00F44830"/>
    <w:rsid w:val="00F44AAE"/>
    <w:rsid w:val="00F44F1C"/>
    <w:rsid w:val="00F451B3"/>
    <w:rsid w:val="00F4543A"/>
    <w:rsid w:val="00F461D5"/>
    <w:rsid w:val="00F47F64"/>
    <w:rsid w:val="00F50558"/>
    <w:rsid w:val="00F5065E"/>
    <w:rsid w:val="00F50C34"/>
    <w:rsid w:val="00F50C84"/>
    <w:rsid w:val="00F51315"/>
    <w:rsid w:val="00F5176F"/>
    <w:rsid w:val="00F51DA8"/>
    <w:rsid w:val="00F523BC"/>
    <w:rsid w:val="00F525B8"/>
    <w:rsid w:val="00F526EB"/>
    <w:rsid w:val="00F536A7"/>
    <w:rsid w:val="00F536F3"/>
    <w:rsid w:val="00F545A9"/>
    <w:rsid w:val="00F54778"/>
    <w:rsid w:val="00F54861"/>
    <w:rsid w:val="00F54F85"/>
    <w:rsid w:val="00F5534A"/>
    <w:rsid w:val="00F5553F"/>
    <w:rsid w:val="00F55A6F"/>
    <w:rsid w:val="00F55E6B"/>
    <w:rsid w:val="00F5682C"/>
    <w:rsid w:val="00F57690"/>
    <w:rsid w:val="00F57A40"/>
    <w:rsid w:val="00F57D39"/>
    <w:rsid w:val="00F61E2A"/>
    <w:rsid w:val="00F627F7"/>
    <w:rsid w:val="00F62DB2"/>
    <w:rsid w:val="00F63DC6"/>
    <w:rsid w:val="00F64AE3"/>
    <w:rsid w:val="00F64FB3"/>
    <w:rsid w:val="00F653B8"/>
    <w:rsid w:val="00F65DB5"/>
    <w:rsid w:val="00F67170"/>
    <w:rsid w:val="00F67327"/>
    <w:rsid w:val="00F673C9"/>
    <w:rsid w:val="00F67988"/>
    <w:rsid w:val="00F7099E"/>
    <w:rsid w:val="00F70E8A"/>
    <w:rsid w:val="00F71351"/>
    <w:rsid w:val="00F7158F"/>
    <w:rsid w:val="00F72CAB"/>
    <w:rsid w:val="00F7424F"/>
    <w:rsid w:val="00F7502B"/>
    <w:rsid w:val="00F754A2"/>
    <w:rsid w:val="00F75BB9"/>
    <w:rsid w:val="00F75C6B"/>
    <w:rsid w:val="00F766D6"/>
    <w:rsid w:val="00F7670E"/>
    <w:rsid w:val="00F76745"/>
    <w:rsid w:val="00F77CC2"/>
    <w:rsid w:val="00F80ADB"/>
    <w:rsid w:val="00F80EC8"/>
    <w:rsid w:val="00F81414"/>
    <w:rsid w:val="00F829F0"/>
    <w:rsid w:val="00F83C82"/>
    <w:rsid w:val="00F84918"/>
    <w:rsid w:val="00F84961"/>
    <w:rsid w:val="00F85788"/>
    <w:rsid w:val="00F85932"/>
    <w:rsid w:val="00F864A1"/>
    <w:rsid w:val="00F87350"/>
    <w:rsid w:val="00F87674"/>
    <w:rsid w:val="00F87AE5"/>
    <w:rsid w:val="00F87D9E"/>
    <w:rsid w:val="00F91322"/>
    <w:rsid w:val="00F95369"/>
    <w:rsid w:val="00F954BA"/>
    <w:rsid w:val="00F958AF"/>
    <w:rsid w:val="00F95AA2"/>
    <w:rsid w:val="00F961CE"/>
    <w:rsid w:val="00F96D37"/>
    <w:rsid w:val="00F97471"/>
    <w:rsid w:val="00F97E71"/>
    <w:rsid w:val="00FA057F"/>
    <w:rsid w:val="00FA0849"/>
    <w:rsid w:val="00FA0CD6"/>
    <w:rsid w:val="00FA1266"/>
    <w:rsid w:val="00FA1437"/>
    <w:rsid w:val="00FA14D6"/>
    <w:rsid w:val="00FA1917"/>
    <w:rsid w:val="00FA263E"/>
    <w:rsid w:val="00FA2B12"/>
    <w:rsid w:val="00FA2C60"/>
    <w:rsid w:val="00FA3AE6"/>
    <w:rsid w:val="00FA419A"/>
    <w:rsid w:val="00FA4DFF"/>
    <w:rsid w:val="00FA57B6"/>
    <w:rsid w:val="00FA5F08"/>
    <w:rsid w:val="00FA6B70"/>
    <w:rsid w:val="00FA6BD5"/>
    <w:rsid w:val="00FB0AF9"/>
    <w:rsid w:val="00FB0E99"/>
    <w:rsid w:val="00FB1311"/>
    <w:rsid w:val="00FB2C0F"/>
    <w:rsid w:val="00FB2E15"/>
    <w:rsid w:val="00FB3DDC"/>
    <w:rsid w:val="00FB4BC4"/>
    <w:rsid w:val="00FB4CDA"/>
    <w:rsid w:val="00FB5542"/>
    <w:rsid w:val="00FB55C7"/>
    <w:rsid w:val="00FB6CC3"/>
    <w:rsid w:val="00FB765D"/>
    <w:rsid w:val="00FC009F"/>
    <w:rsid w:val="00FC04BD"/>
    <w:rsid w:val="00FC08C3"/>
    <w:rsid w:val="00FC0F6C"/>
    <w:rsid w:val="00FC1192"/>
    <w:rsid w:val="00FC165B"/>
    <w:rsid w:val="00FC2A29"/>
    <w:rsid w:val="00FC2E43"/>
    <w:rsid w:val="00FC38B5"/>
    <w:rsid w:val="00FC3B4D"/>
    <w:rsid w:val="00FC468D"/>
    <w:rsid w:val="00FC47A7"/>
    <w:rsid w:val="00FC4DC0"/>
    <w:rsid w:val="00FC5E24"/>
    <w:rsid w:val="00FC658E"/>
    <w:rsid w:val="00FC6DB7"/>
    <w:rsid w:val="00FC718E"/>
    <w:rsid w:val="00FC79D6"/>
    <w:rsid w:val="00FD09BF"/>
    <w:rsid w:val="00FD0DF3"/>
    <w:rsid w:val="00FD153D"/>
    <w:rsid w:val="00FD1F18"/>
    <w:rsid w:val="00FD230B"/>
    <w:rsid w:val="00FD387E"/>
    <w:rsid w:val="00FD3B21"/>
    <w:rsid w:val="00FD3DB1"/>
    <w:rsid w:val="00FD3F55"/>
    <w:rsid w:val="00FD53A3"/>
    <w:rsid w:val="00FD5634"/>
    <w:rsid w:val="00FD5801"/>
    <w:rsid w:val="00FD6405"/>
    <w:rsid w:val="00FD71B6"/>
    <w:rsid w:val="00FD7554"/>
    <w:rsid w:val="00FD7956"/>
    <w:rsid w:val="00FE0288"/>
    <w:rsid w:val="00FE02DF"/>
    <w:rsid w:val="00FE0C19"/>
    <w:rsid w:val="00FE0F84"/>
    <w:rsid w:val="00FE12BA"/>
    <w:rsid w:val="00FE1826"/>
    <w:rsid w:val="00FE2389"/>
    <w:rsid w:val="00FE36E5"/>
    <w:rsid w:val="00FE4BB0"/>
    <w:rsid w:val="00FE527C"/>
    <w:rsid w:val="00FE5F33"/>
    <w:rsid w:val="00FE69B1"/>
    <w:rsid w:val="00FE7DDE"/>
    <w:rsid w:val="00FF0AFE"/>
    <w:rsid w:val="00FF0EB3"/>
    <w:rsid w:val="00FF0F55"/>
    <w:rsid w:val="00FF17B5"/>
    <w:rsid w:val="00FF1BB9"/>
    <w:rsid w:val="00FF20E2"/>
    <w:rsid w:val="00FF266C"/>
    <w:rsid w:val="00FF348C"/>
    <w:rsid w:val="00FF3C59"/>
    <w:rsid w:val="00FF3EFB"/>
    <w:rsid w:val="00FF4064"/>
    <w:rsid w:val="00FF4F91"/>
    <w:rsid w:val="00FF5886"/>
    <w:rsid w:val="00FF5A5F"/>
    <w:rsid w:val="00FF5E9A"/>
    <w:rsid w:val="00FF7263"/>
    <w:rsid w:val="00FF7972"/>
    <w:rsid w:val="00FF7B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CA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FooterChar">
    <w:name w:val="Footer Char"/>
    <w:link w:val="Footer"/>
    <w:uiPriority w:val="99"/>
    <w:rsid w:val="00E23D9D"/>
    <w:rPr>
      <w:rFonts w:ascii="Arial" w:hAnsi="Arial"/>
      <w:b/>
      <w:i/>
      <w:noProof/>
      <w:sz w:val="18"/>
      <w:lang w:eastAsia="ja-JP"/>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table" w:styleId="TableGrid">
    <w:name w:val="Table Grid"/>
    <w:basedOn w:val="TableNormal"/>
    <w:qFormat/>
    <w:rsid w:val="00FD3B21"/>
    <w:rPr>
      <w:rFonts w:ascii="Calibri" w:eastAsia="Malgun Gothic"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link w:val="MediumGrid1-Accent2Char"/>
    <w:uiPriority w:val="34"/>
    <w:qFormat/>
    <w:rsid w:val="00FD3B21"/>
    <w:pPr>
      <w:spacing w:after="160" w:line="259" w:lineRule="auto"/>
      <w:ind w:left="720"/>
      <w:contextualSpacing/>
    </w:pPr>
    <w:rPr>
      <w:rFonts w:ascii="Calibri" w:eastAsiaTheme="minorEastAsia" w:hAnsi="Calibri" w:cs="Calibri"/>
      <w:sz w:val="22"/>
      <w:szCs w:val="22"/>
      <w:lang w:val="zh-CN" w:eastAsia="zh-CN"/>
    </w:rPr>
  </w:style>
  <w:style w:type="character" w:customStyle="1" w:styleId="MediumGrid1-Accent2Char">
    <w:name w:val="Medium Grid 1 - Accent 2 Char"/>
    <w:link w:val="MediumGrid1-Accent21"/>
    <w:uiPriority w:val="34"/>
    <w:qFormat/>
    <w:locked/>
    <w:rsid w:val="00FD3B21"/>
    <w:rPr>
      <w:rFonts w:ascii="Calibri" w:eastAsiaTheme="minorEastAsia" w:hAnsi="Calibri" w:cs="Calibri"/>
      <w:sz w:val="22"/>
      <w:szCs w:val="22"/>
      <w:lang w:val="zh-CN" w:eastAsia="zh-CN"/>
    </w:rPr>
  </w:style>
  <w:style w:type="character" w:customStyle="1" w:styleId="NOZchn">
    <w:name w:val="NO Zchn"/>
    <w:rsid w:val="00B03C33"/>
    <w:rPr>
      <w:lang w:val="en-GB" w:eastAsia="en-US"/>
    </w:rPr>
  </w:style>
  <w:style w:type="paragraph" w:styleId="FootnoteText">
    <w:name w:val="footnote text"/>
    <w:basedOn w:val="Normal"/>
    <w:link w:val="FootnoteTextChar"/>
    <w:rsid w:val="001A5504"/>
    <w:pPr>
      <w:spacing w:after="0"/>
    </w:pPr>
  </w:style>
  <w:style w:type="character" w:customStyle="1" w:styleId="FootnoteTextChar">
    <w:name w:val="Footnote Text Char"/>
    <w:basedOn w:val="DefaultParagraphFont"/>
    <w:link w:val="FootnoteText"/>
    <w:rsid w:val="001A5504"/>
    <w:rPr>
      <w:lang w:eastAsia="en-US"/>
    </w:rPr>
  </w:style>
  <w:style w:type="character" w:styleId="FootnoteReference">
    <w:name w:val="footnote reference"/>
    <w:basedOn w:val="DefaultParagraphFont"/>
    <w:rsid w:val="001A55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s://www.3gpp.org/ftp/TSG_RAN/TSG_RAN/TSGR_84/Docs/RP-19115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https://www.3gpp.org/ftp/tsg_ran/TSG_RAN/TSGR_84/Docs/RP-191460.zip" TargetMode="Externa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E6JD2UEEJPRS-638-623</_dlc_DocId>
    <_dlc_DocIdUrl xmlns="fcd3d3fb-7db8-45fe-8d4c-f8dfce4af462">
      <Url>https://sharepoint.qualcomm.com/qca/LocationTechnology/ExternalFocus/_layouts/15/DocIdRedir.aspx?ID=E6JD2UEEJPRS-638-623</Url>
      <Description>E6JD2UEEJPRS-638-623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5B8AD-B990-4040-9CA9-85E0E5EBE89B}">
  <ds:schemaRefs>
    <ds:schemaRef ds:uri="http://schemas.microsoft.com/sharepoint/v4"/>
    <ds:schemaRef ds:uri="http://www.w3.org/XML/1998/namespace"/>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documentManagement/types"/>
    <ds:schemaRef ds:uri="fcd3d3fb-7db8-45fe-8d4c-f8dfce4af462"/>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D38D704-44B4-40B0-8411-2F20F9BA7C94}">
  <ds:schemaRefs>
    <ds:schemaRef ds:uri="http://schemas.microsoft.com/sharepoint/v3/contenttype/forms"/>
  </ds:schemaRefs>
</ds:datastoreItem>
</file>

<file path=customXml/itemProps3.xml><?xml version="1.0" encoding="utf-8"?>
<ds:datastoreItem xmlns:ds="http://schemas.openxmlformats.org/officeDocument/2006/customXml" ds:itemID="{65BF04F8-9BD5-4A1D-B392-4804FAA87B04}">
  <ds:schemaRefs>
    <ds:schemaRef ds:uri="http://schemas.microsoft.com/sharepoint/events"/>
  </ds:schemaRefs>
</ds:datastoreItem>
</file>

<file path=customXml/itemProps4.xml><?xml version="1.0" encoding="utf-8"?>
<ds:datastoreItem xmlns:ds="http://schemas.openxmlformats.org/officeDocument/2006/customXml" ds:itemID="{1CEA4EC9-9FD5-4ECA-B325-910E5DDDA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C1DE7C-60CB-4801-9059-076DDB7DF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14</Pages>
  <Words>4694</Words>
  <Characters>24139</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Sven Fischer</cp:lastModifiedBy>
  <cp:revision>24</cp:revision>
  <cp:lastPrinted>2019-08-15T17:25:00Z</cp:lastPrinted>
  <dcterms:created xsi:type="dcterms:W3CDTF">2019-07-25T05:01:00Z</dcterms:created>
  <dcterms:modified xsi:type="dcterms:W3CDTF">2019-10-04T09:43:00Z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-877697301</vt:i4>
  </property>
  <property fmtid="{D5CDD505-2E9C-101B-9397-08002B2CF9AE}" pid="3" name="_NewReviewCycle">
    <vt:lpwstr/>
  </property>
  <property fmtid="{D5CDD505-2E9C-101B-9397-08002B2CF9AE}" pid="4" name="_EmailSubject">
    <vt:lpwstr>RAN LMC Contribution [RE: RAN2/3 contribution plan ]</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PreviousAdHocReviewCycleID">
    <vt:i4>1673208381</vt:i4>
  </property>
  <property fmtid="{D5CDD505-2E9C-101B-9397-08002B2CF9AE}" pid="8" name="ContentTypeId">
    <vt:lpwstr>0x01010003C4687DC85EF94B8CD2A1737A23E91A</vt:lpwstr>
  </property>
  <property fmtid="{D5CDD505-2E9C-101B-9397-08002B2CF9AE}" pid="9" name="_dlc_DocIdItemGuid">
    <vt:lpwstr>e8245406-a0cf-4170-893e-f70c7cdf8b8b</vt:lpwstr>
  </property>
  <property fmtid="{D5CDD505-2E9C-101B-9397-08002B2CF9AE}" pid="10" name="_ReviewingToolsShownOnce">
    <vt:lpwstr/>
  </property>
</Properties>
</file>